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1A4AF4A1" w14:textId="58B50C31" w:rsidR="00E0255D"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52E9772E" w:rsidR="00C4385C" w:rsidRDefault="00C4385C" w:rsidP="00C4385C">
      <w:pPr>
        <w:rPr>
          <w:rFonts w:asciiTheme="minorHAnsi" w:hAnsiTheme="minorHAnsi" w:cstheme="minorHAnsi"/>
          <w:b/>
          <w:sz w:val="28"/>
          <w:szCs w:val="28"/>
        </w:rPr>
      </w:pPr>
    </w:p>
    <w:p w14:paraId="618DF9EC" w14:textId="77777777" w:rsidR="006F4548" w:rsidRPr="00C4385C" w:rsidRDefault="006F4548" w:rsidP="00C4385C">
      <w:pPr>
        <w:rPr>
          <w:rFonts w:asciiTheme="minorHAnsi" w:hAnsiTheme="minorHAnsi" w:cstheme="minorHAnsi"/>
          <w:b/>
          <w:sz w:val="28"/>
          <w:szCs w:val="28"/>
        </w:rPr>
      </w:pPr>
      <w:bookmarkStart w:id="0" w:name="_GoBack"/>
      <w:bookmarkEnd w:id="0"/>
    </w:p>
    <w:p w14:paraId="5F05B498" w14:textId="77777777" w:rsidR="002144D8" w:rsidRPr="00803EDE" w:rsidRDefault="002144D8" w:rsidP="002144D8">
      <w:pPr>
        <w:pStyle w:val="ListParagraph"/>
        <w:numPr>
          <w:ilvl w:val="0"/>
          <w:numId w:val="26"/>
        </w:numPr>
        <w:spacing w:line="276" w:lineRule="auto"/>
        <w:ind w:left="714" w:hanging="357"/>
        <w:rPr>
          <w:rFonts w:asciiTheme="minorHAnsi" w:hAnsiTheme="minorHAnsi" w:cstheme="minorHAnsi"/>
          <w:b/>
        </w:rPr>
      </w:pPr>
      <w:r w:rsidRPr="00803EDE">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64"/>
        <w:gridCol w:w="5781"/>
      </w:tblGrid>
      <w:tr w:rsidR="002144D8" w:rsidRPr="00803EDE" w14:paraId="65B50F42" w14:textId="77777777" w:rsidTr="00176539">
        <w:tc>
          <w:tcPr>
            <w:tcW w:w="1907" w:type="pct"/>
            <w:vAlign w:val="center"/>
          </w:tcPr>
          <w:p w14:paraId="78EE1EAE" w14:textId="77777777" w:rsidR="002144D8" w:rsidRPr="00803EDE" w:rsidRDefault="002144D8" w:rsidP="002144D8">
            <w:pPr>
              <w:pStyle w:val="NoSpacing"/>
              <w:numPr>
                <w:ilvl w:val="1"/>
                <w:numId w:val="27"/>
              </w:numPr>
              <w:rPr>
                <w:rFonts w:asciiTheme="minorHAnsi" w:hAnsiTheme="minorHAnsi" w:cstheme="minorHAnsi"/>
                <w:lang w:val="ro-RO"/>
              </w:rPr>
            </w:pPr>
            <w:r w:rsidRPr="00803EDE">
              <w:rPr>
                <w:rFonts w:asciiTheme="minorHAnsi" w:hAnsiTheme="minorHAnsi" w:cstheme="minorHAnsi"/>
                <w:lang w:val="ro-RO"/>
              </w:rPr>
              <w:t>Instituţia de învăţământ superior</w:t>
            </w:r>
          </w:p>
        </w:tc>
        <w:tc>
          <w:tcPr>
            <w:tcW w:w="3093" w:type="pct"/>
            <w:vAlign w:val="center"/>
          </w:tcPr>
          <w:p w14:paraId="621BF5E4"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Universitatea de Vest din Timișoara</w:t>
            </w:r>
          </w:p>
        </w:tc>
      </w:tr>
      <w:tr w:rsidR="002144D8" w:rsidRPr="00803EDE" w14:paraId="153D09F9" w14:textId="77777777" w:rsidTr="00176539">
        <w:tc>
          <w:tcPr>
            <w:tcW w:w="1907" w:type="pct"/>
            <w:vAlign w:val="center"/>
          </w:tcPr>
          <w:p w14:paraId="6E17323D"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1.2 Facultatea</w:t>
            </w:r>
          </w:p>
        </w:tc>
        <w:tc>
          <w:tcPr>
            <w:tcW w:w="3093" w:type="pct"/>
            <w:vAlign w:val="center"/>
          </w:tcPr>
          <w:p w14:paraId="0AEF3125"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Facultatea de Sociologie și Psihologie</w:t>
            </w:r>
          </w:p>
        </w:tc>
      </w:tr>
      <w:tr w:rsidR="002144D8" w:rsidRPr="00803EDE" w14:paraId="729EE9EA" w14:textId="77777777" w:rsidTr="00176539">
        <w:tc>
          <w:tcPr>
            <w:tcW w:w="1907" w:type="pct"/>
            <w:vAlign w:val="center"/>
          </w:tcPr>
          <w:p w14:paraId="61B44B67"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1.3 Departamentul</w:t>
            </w:r>
          </w:p>
        </w:tc>
        <w:tc>
          <w:tcPr>
            <w:tcW w:w="3093" w:type="pct"/>
            <w:vAlign w:val="center"/>
          </w:tcPr>
          <w:p w14:paraId="5CBDA63A"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Psihologie</w:t>
            </w:r>
          </w:p>
        </w:tc>
      </w:tr>
      <w:tr w:rsidR="002144D8" w:rsidRPr="00803EDE" w14:paraId="4D767E0D" w14:textId="77777777" w:rsidTr="00176539">
        <w:tc>
          <w:tcPr>
            <w:tcW w:w="1907" w:type="pct"/>
            <w:vAlign w:val="center"/>
          </w:tcPr>
          <w:p w14:paraId="5580B6F5"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1.4 Domeniul de studii</w:t>
            </w:r>
          </w:p>
        </w:tc>
        <w:tc>
          <w:tcPr>
            <w:tcW w:w="3093" w:type="pct"/>
            <w:vAlign w:val="center"/>
          </w:tcPr>
          <w:p w14:paraId="45F7C612"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Psihologie</w:t>
            </w:r>
          </w:p>
        </w:tc>
      </w:tr>
      <w:tr w:rsidR="002144D8" w:rsidRPr="00803EDE" w14:paraId="74A7C16D" w14:textId="77777777" w:rsidTr="00176539">
        <w:tc>
          <w:tcPr>
            <w:tcW w:w="1907" w:type="pct"/>
            <w:vAlign w:val="center"/>
          </w:tcPr>
          <w:p w14:paraId="55CE8692"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1.5 Ciclul de studii</w:t>
            </w:r>
          </w:p>
        </w:tc>
        <w:tc>
          <w:tcPr>
            <w:tcW w:w="3093" w:type="pct"/>
            <w:vAlign w:val="center"/>
          </w:tcPr>
          <w:p w14:paraId="6F0D84AD"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Master</w:t>
            </w:r>
          </w:p>
        </w:tc>
      </w:tr>
      <w:tr w:rsidR="002144D8" w:rsidRPr="00803EDE" w14:paraId="5D7ADD0C" w14:textId="77777777" w:rsidTr="00176539">
        <w:tc>
          <w:tcPr>
            <w:tcW w:w="1907" w:type="pct"/>
            <w:vAlign w:val="center"/>
          </w:tcPr>
          <w:p w14:paraId="62B4780B"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1.6 Programul de studii / Calificarea</w:t>
            </w:r>
          </w:p>
        </w:tc>
        <w:tc>
          <w:tcPr>
            <w:tcW w:w="3093" w:type="pct"/>
            <w:vAlign w:val="center"/>
          </w:tcPr>
          <w:p w14:paraId="406E2B2B"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Psihologie Clinică şi Psihoterapie</w:t>
            </w:r>
          </w:p>
        </w:tc>
      </w:tr>
    </w:tbl>
    <w:p w14:paraId="4D7EF9B0" w14:textId="77777777" w:rsidR="002144D8" w:rsidRPr="00803EDE" w:rsidRDefault="002144D8" w:rsidP="002144D8">
      <w:pPr>
        <w:rPr>
          <w:rFonts w:asciiTheme="minorHAnsi" w:hAnsiTheme="minorHAnsi" w:cstheme="minorHAnsi"/>
        </w:rPr>
      </w:pPr>
    </w:p>
    <w:p w14:paraId="1B3DB719" w14:textId="77777777" w:rsidR="002144D8" w:rsidRPr="00803EDE" w:rsidRDefault="002144D8" w:rsidP="002144D8">
      <w:pPr>
        <w:pStyle w:val="ListParagraph"/>
        <w:numPr>
          <w:ilvl w:val="0"/>
          <w:numId w:val="26"/>
        </w:numPr>
        <w:spacing w:line="276" w:lineRule="auto"/>
        <w:ind w:left="360"/>
        <w:rPr>
          <w:rFonts w:asciiTheme="minorHAnsi" w:hAnsiTheme="minorHAnsi" w:cstheme="minorHAnsi"/>
          <w:b/>
        </w:rPr>
      </w:pPr>
      <w:r w:rsidRPr="00803EDE">
        <w:rPr>
          <w:rFonts w:asciiTheme="minorHAnsi" w:hAnsiTheme="minorHAnsi" w:cstheme="minorHAnsi"/>
          <w:b/>
        </w:rPr>
        <w:t>Date despre disciplină</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567"/>
        <w:gridCol w:w="1418"/>
        <w:gridCol w:w="283"/>
        <w:gridCol w:w="567"/>
        <w:gridCol w:w="2127"/>
        <w:gridCol w:w="501"/>
        <w:gridCol w:w="2286"/>
        <w:gridCol w:w="615"/>
      </w:tblGrid>
      <w:tr w:rsidR="002144D8" w:rsidRPr="00803EDE" w14:paraId="5F08E3FE" w14:textId="77777777" w:rsidTr="00176539">
        <w:tc>
          <w:tcPr>
            <w:tcW w:w="3828" w:type="dxa"/>
            <w:gridSpan w:val="3"/>
          </w:tcPr>
          <w:p w14:paraId="29A5EB9C"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2.1 Denumirea disciplinei</w:t>
            </w:r>
          </w:p>
        </w:tc>
        <w:tc>
          <w:tcPr>
            <w:tcW w:w="6379" w:type="dxa"/>
            <w:gridSpan w:val="6"/>
          </w:tcPr>
          <w:p w14:paraId="5D4C9BFB"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b/>
                <w:bCs/>
                <w:lang w:val="ro-RO"/>
              </w:rPr>
              <w:t>PSIHOLOGIA DEZVOLTARII</w:t>
            </w:r>
          </w:p>
        </w:tc>
      </w:tr>
      <w:tr w:rsidR="002144D8" w:rsidRPr="00803EDE" w14:paraId="323D1AE6" w14:textId="77777777" w:rsidTr="00176539">
        <w:tc>
          <w:tcPr>
            <w:tcW w:w="3828" w:type="dxa"/>
            <w:gridSpan w:val="3"/>
          </w:tcPr>
          <w:p w14:paraId="731F721E"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2.2 Titularul activităţilor de curs</w:t>
            </w:r>
          </w:p>
        </w:tc>
        <w:tc>
          <w:tcPr>
            <w:tcW w:w="6379" w:type="dxa"/>
            <w:gridSpan w:val="6"/>
          </w:tcPr>
          <w:p w14:paraId="1869E9DA"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Lector univ. dr. Iuliana Costea</w:t>
            </w:r>
          </w:p>
        </w:tc>
      </w:tr>
      <w:tr w:rsidR="002144D8" w:rsidRPr="00803EDE" w14:paraId="1169CCE5" w14:textId="77777777" w:rsidTr="00176539">
        <w:tc>
          <w:tcPr>
            <w:tcW w:w="3828" w:type="dxa"/>
            <w:gridSpan w:val="3"/>
          </w:tcPr>
          <w:p w14:paraId="6D3DC710"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2.3 Titularul(-ii) activităţilor de seminar</w:t>
            </w:r>
          </w:p>
        </w:tc>
        <w:tc>
          <w:tcPr>
            <w:tcW w:w="6379" w:type="dxa"/>
            <w:gridSpan w:val="6"/>
          </w:tcPr>
          <w:p w14:paraId="760AA506"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Lector univ. dr. Iuliana Costea</w:t>
            </w:r>
          </w:p>
        </w:tc>
      </w:tr>
      <w:tr w:rsidR="002144D8" w:rsidRPr="00803EDE" w14:paraId="563A6F90" w14:textId="77777777" w:rsidTr="00176539">
        <w:tc>
          <w:tcPr>
            <w:tcW w:w="1843" w:type="dxa"/>
          </w:tcPr>
          <w:p w14:paraId="22E62E75"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2.4 Anul de studiu</w:t>
            </w:r>
          </w:p>
        </w:tc>
        <w:tc>
          <w:tcPr>
            <w:tcW w:w="567" w:type="dxa"/>
          </w:tcPr>
          <w:p w14:paraId="7390F9FF"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I</w:t>
            </w:r>
          </w:p>
        </w:tc>
        <w:tc>
          <w:tcPr>
            <w:tcW w:w="1701" w:type="dxa"/>
            <w:gridSpan w:val="2"/>
          </w:tcPr>
          <w:p w14:paraId="1BD38E05" w14:textId="77777777" w:rsidR="002144D8" w:rsidRPr="00803EDE" w:rsidRDefault="002144D8" w:rsidP="00176539">
            <w:pPr>
              <w:pStyle w:val="NoSpacing"/>
              <w:ind w:right="-108"/>
              <w:rPr>
                <w:rFonts w:asciiTheme="minorHAnsi" w:hAnsiTheme="minorHAnsi" w:cstheme="minorHAnsi"/>
                <w:lang w:val="ro-RO"/>
              </w:rPr>
            </w:pPr>
            <w:r w:rsidRPr="00803EDE">
              <w:rPr>
                <w:rFonts w:asciiTheme="minorHAnsi" w:hAnsiTheme="minorHAnsi" w:cstheme="minorHAnsi"/>
                <w:lang w:val="ro-RO"/>
              </w:rPr>
              <w:t>2.5 Semestrul</w:t>
            </w:r>
          </w:p>
        </w:tc>
        <w:tc>
          <w:tcPr>
            <w:tcW w:w="567" w:type="dxa"/>
          </w:tcPr>
          <w:p w14:paraId="1DFC1C54"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1</w:t>
            </w:r>
          </w:p>
        </w:tc>
        <w:tc>
          <w:tcPr>
            <w:tcW w:w="2127" w:type="dxa"/>
          </w:tcPr>
          <w:p w14:paraId="6BD77311" w14:textId="77777777" w:rsidR="002144D8" w:rsidRPr="00803EDE" w:rsidRDefault="002144D8" w:rsidP="00176539">
            <w:pPr>
              <w:pStyle w:val="NoSpacing"/>
              <w:ind w:right="-108" w:hanging="108"/>
              <w:rPr>
                <w:rFonts w:asciiTheme="minorHAnsi" w:hAnsiTheme="minorHAnsi" w:cstheme="minorHAnsi"/>
                <w:lang w:val="ro-RO"/>
              </w:rPr>
            </w:pPr>
            <w:r w:rsidRPr="00803EDE">
              <w:rPr>
                <w:rFonts w:asciiTheme="minorHAnsi" w:hAnsiTheme="minorHAnsi" w:cstheme="minorHAnsi"/>
                <w:lang w:val="ro-RO"/>
              </w:rPr>
              <w:t>2.6 Tipul de evaluare</w:t>
            </w:r>
          </w:p>
        </w:tc>
        <w:tc>
          <w:tcPr>
            <w:tcW w:w="501" w:type="dxa"/>
          </w:tcPr>
          <w:p w14:paraId="436647FD"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C</w:t>
            </w:r>
          </w:p>
        </w:tc>
        <w:tc>
          <w:tcPr>
            <w:tcW w:w="2286" w:type="dxa"/>
          </w:tcPr>
          <w:p w14:paraId="45E495A4" w14:textId="77777777" w:rsidR="002144D8" w:rsidRPr="00803EDE" w:rsidRDefault="002144D8" w:rsidP="00176539">
            <w:pPr>
              <w:pStyle w:val="NoSpacing"/>
              <w:ind w:right="-108" w:hanging="42"/>
              <w:rPr>
                <w:rFonts w:asciiTheme="minorHAnsi" w:hAnsiTheme="minorHAnsi" w:cstheme="minorHAnsi"/>
                <w:lang w:val="ro-RO"/>
              </w:rPr>
            </w:pPr>
            <w:r w:rsidRPr="00803EDE">
              <w:rPr>
                <w:rFonts w:asciiTheme="minorHAnsi" w:hAnsiTheme="minorHAnsi" w:cstheme="minorHAnsi"/>
                <w:lang w:val="ro-RO"/>
              </w:rPr>
              <w:t>2.7 Regimul disciplinei</w:t>
            </w:r>
          </w:p>
        </w:tc>
        <w:tc>
          <w:tcPr>
            <w:tcW w:w="615" w:type="dxa"/>
          </w:tcPr>
          <w:p w14:paraId="6D4DA185"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Obl.</w:t>
            </w:r>
          </w:p>
        </w:tc>
      </w:tr>
    </w:tbl>
    <w:p w14:paraId="1AD6D815" w14:textId="77777777" w:rsidR="002144D8" w:rsidRPr="00803EDE" w:rsidRDefault="002144D8" w:rsidP="002144D8">
      <w:pPr>
        <w:pStyle w:val="ListParagraph"/>
        <w:ind w:left="900"/>
        <w:rPr>
          <w:rFonts w:asciiTheme="minorHAnsi" w:hAnsiTheme="minorHAnsi" w:cstheme="minorHAnsi"/>
          <w:b/>
        </w:rPr>
      </w:pPr>
    </w:p>
    <w:p w14:paraId="3F2C5F44" w14:textId="77777777" w:rsidR="002144D8" w:rsidRPr="00803EDE" w:rsidRDefault="002144D8" w:rsidP="002144D8">
      <w:pPr>
        <w:pStyle w:val="ListParagraph"/>
        <w:numPr>
          <w:ilvl w:val="0"/>
          <w:numId w:val="26"/>
        </w:numPr>
        <w:spacing w:line="276" w:lineRule="auto"/>
        <w:ind w:left="360"/>
        <w:rPr>
          <w:rFonts w:asciiTheme="minorHAnsi" w:hAnsiTheme="minorHAnsi" w:cstheme="minorHAnsi"/>
          <w:b/>
        </w:rPr>
      </w:pPr>
      <w:r w:rsidRPr="00803EDE">
        <w:rPr>
          <w:rFonts w:asciiTheme="minorHAnsi" w:hAnsiTheme="minorHAnsi" w:cstheme="minorHAnsi"/>
          <w:b/>
        </w:rPr>
        <w:t>Timpul total estimat (ore pe semestru al activităților didactice)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2"/>
        <w:gridCol w:w="709"/>
        <w:gridCol w:w="142"/>
        <w:gridCol w:w="1842"/>
        <w:gridCol w:w="567"/>
        <w:gridCol w:w="2552"/>
        <w:gridCol w:w="709"/>
      </w:tblGrid>
      <w:tr w:rsidR="002144D8" w:rsidRPr="00803EDE" w14:paraId="00ACD417" w14:textId="77777777" w:rsidTr="00176539">
        <w:tc>
          <w:tcPr>
            <w:tcW w:w="3652" w:type="dxa"/>
          </w:tcPr>
          <w:p w14:paraId="244F920A"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3.1 Număr de ore pe săptămână</w:t>
            </w:r>
          </w:p>
        </w:tc>
        <w:tc>
          <w:tcPr>
            <w:tcW w:w="709" w:type="dxa"/>
          </w:tcPr>
          <w:p w14:paraId="1BA25769"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2</w:t>
            </w:r>
          </w:p>
        </w:tc>
        <w:tc>
          <w:tcPr>
            <w:tcW w:w="1984" w:type="dxa"/>
            <w:gridSpan w:val="2"/>
          </w:tcPr>
          <w:p w14:paraId="3E001F73"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din care: 3.2 curs</w:t>
            </w:r>
          </w:p>
        </w:tc>
        <w:tc>
          <w:tcPr>
            <w:tcW w:w="567" w:type="dxa"/>
          </w:tcPr>
          <w:p w14:paraId="25C3637C"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1</w:t>
            </w:r>
          </w:p>
        </w:tc>
        <w:tc>
          <w:tcPr>
            <w:tcW w:w="2552" w:type="dxa"/>
          </w:tcPr>
          <w:p w14:paraId="53CC4451"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3.3 seminar/laborator</w:t>
            </w:r>
          </w:p>
        </w:tc>
        <w:tc>
          <w:tcPr>
            <w:tcW w:w="709" w:type="dxa"/>
          </w:tcPr>
          <w:p w14:paraId="5E65C113"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1</w:t>
            </w:r>
          </w:p>
        </w:tc>
      </w:tr>
      <w:tr w:rsidR="002144D8" w:rsidRPr="00803EDE" w14:paraId="588FC77A" w14:textId="77777777" w:rsidTr="00176539">
        <w:tc>
          <w:tcPr>
            <w:tcW w:w="3652" w:type="dxa"/>
          </w:tcPr>
          <w:p w14:paraId="01513633"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3.4 Total ore din planul de învăţământ</w:t>
            </w:r>
          </w:p>
        </w:tc>
        <w:tc>
          <w:tcPr>
            <w:tcW w:w="709" w:type="dxa"/>
          </w:tcPr>
          <w:p w14:paraId="2398ECB7"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28</w:t>
            </w:r>
          </w:p>
        </w:tc>
        <w:tc>
          <w:tcPr>
            <w:tcW w:w="1984" w:type="dxa"/>
            <w:gridSpan w:val="2"/>
          </w:tcPr>
          <w:p w14:paraId="3CBDF192"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din care: 3.5 curs</w:t>
            </w:r>
          </w:p>
        </w:tc>
        <w:tc>
          <w:tcPr>
            <w:tcW w:w="567" w:type="dxa"/>
          </w:tcPr>
          <w:p w14:paraId="5DE94B5C"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14</w:t>
            </w:r>
          </w:p>
        </w:tc>
        <w:tc>
          <w:tcPr>
            <w:tcW w:w="2552" w:type="dxa"/>
          </w:tcPr>
          <w:p w14:paraId="59FCFE5C"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3.6 seminar/laborator</w:t>
            </w:r>
          </w:p>
        </w:tc>
        <w:tc>
          <w:tcPr>
            <w:tcW w:w="709" w:type="dxa"/>
          </w:tcPr>
          <w:p w14:paraId="59B6E583"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14</w:t>
            </w:r>
          </w:p>
        </w:tc>
      </w:tr>
      <w:tr w:rsidR="002144D8" w:rsidRPr="00803EDE" w14:paraId="3CF8A2F3" w14:textId="77777777" w:rsidTr="00176539">
        <w:tc>
          <w:tcPr>
            <w:tcW w:w="9464" w:type="dxa"/>
            <w:gridSpan w:val="6"/>
          </w:tcPr>
          <w:p w14:paraId="1EE47AF3" w14:textId="77777777" w:rsidR="002144D8" w:rsidRPr="00803EDE" w:rsidRDefault="002144D8" w:rsidP="00176539">
            <w:pPr>
              <w:pStyle w:val="NoSpacing"/>
              <w:rPr>
                <w:rFonts w:asciiTheme="minorHAnsi" w:hAnsiTheme="minorHAnsi" w:cstheme="minorHAnsi"/>
                <w:b/>
                <w:lang w:val="ro-RO"/>
              </w:rPr>
            </w:pPr>
            <w:r w:rsidRPr="00803EDE">
              <w:rPr>
                <w:rFonts w:asciiTheme="minorHAnsi" w:hAnsiTheme="minorHAnsi" w:cstheme="minorHAnsi"/>
                <w:b/>
                <w:lang w:val="ro-RO"/>
              </w:rPr>
              <w:t>Distribuţia fondului de timp:</w:t>
            </w:r>
          </w:p>
        </w:tc>
        <w:tc>
          <w:tcPr>
            <w:tcW w:w="709" w:type="dxa"/>
          </w:tcPr>
          <w:p w14:paraId="3E4D77C5" w14:textId="77777777" w:rsidR="002144D8" w:rsidRPr="00803EDE" w:rsidRDefault="002144D8" w:rsidP="00176539">
            <w:pPr>
              <w:pStyle w:val="NoSpacing"/>
              <w:jc w:val="center"/>
              <w:rPr>
                <w:rFonts w:asciiTheme="minorHAnsi" w:hAnsiTheme="minorHAnsi" w:cstheme="minorHAnsi"/>
                <w:b/>
                <w:lang w:val="ro-RO"/>
              </w:rPr>
            </w:pPr>
            <w:r w:rsidRPr="00803EDE">
              <w:rPr>
                <w:rFonts w:asciiTheme="minorHAnsi" w:hAnsiTheme="minorHAnsi" w:cstheme="minorHAnsi"/>
                <w:b/>
                <w:lang w:val="ro-RO"/>
              </w:rPr>
              <w:t>ore</w:t>
            </w:r>
          </w:p>
        </w:tc>
      </w:tr>
      <w:tr w:rsidR="002144D8" w:rsidRPr="00803EDE" w14:paraId="5B5D36BF" w14:textId="77777777" w:rsidTr="00176539">
        <w:tc>
          <w:tcPr>
            <w:tcW w:w="9464" w:type="dxa"/>
            <w:gridSpan w:val="6"/>
          </w:tcPr>
          <w:p w14:paraId="29900AB6"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Studiul după manual, suport de curs, bibliografie şi notiţe</w:t>
            </w:r>
          </w:p>
        </w:tc>
        <w:tc>
          <w:tcPr>
            <w:tcW w:w="709" w:type="dxa"/>
          </w:tcPr>
          <w:p w14:paraId="15F7B812"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55</w:t>
            </w:r>
          </w:p>
        </w:tc>
      </w:tr>
      <w:tr w:rsidR="002144D8" w:rsidRPr="00803EDE" w14:paraId="04D42E04" w14:textId="77777777" w:rsidTr="00176539">
        <w:tc>
          <w:tcPr>
            <w:tcW w:w="9464" w:type="dxa"/>
            <w:gridSpan w:val="6"/>
          </w:tcPr>
          <w:p w14:paraId="220A1DAC"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Documentare suplimentară în bibliotecă, pe platformele electronice de specialitate / pe teren</w:t>
            </w:r>
          </w:p>
        </w:tc>
        <w:tc>
          <w:tcPr>
            <w:tcW w:w="709" w:type="dxa"/>
          </w:tcPr>
          <w:p w14:paraId="7921129E"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30</w:t>
            </w:r>
          </w:p>
        </w:tc>
      </w:tr>
      <w:tr w:rsidR="002144D8" w:rsidRPr="00803EDE" w14:paraId="0DCEF18C" w14:textId="77777777" w:rsidTr="00176539">
        <w:tc>
          <w:tcPr>
            <w:tcW w:w="9464" w:type="dxa"/>
            <w:gridSpan w:val="6"/>
          </w:tcPr>
          <w:p w14:paraId="5AF5F13F"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Pregătire seminarii / laboratoare, teme, referate, portofolii şi eseuri</w:t>
            </w:r>
          </w:p>
        </w:tc>
        <w:tc>
          <w:tcPr>
            <w:tcW w:w="709" w:type="dxa"/>
          </w:tcPr>
          <w:p w14:paraId="2834D4A8"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20</w:t>
            </w:r>
          </w:p>
        </w:tc>
      </w:tr>
      <w:tr w:rsidR="002144D8" w:rsidRPr="00803EDE" w14:paraId="6AC1C56B" w14:textId="77777777" w:rsidTr="00176539">
        <w:tc>
          <w:tcPr>
            <w:tcW w:w="9464" w:type="dxa"/>
            <w:gridSpan w:val="6"/>
          </w:tcPr>
          <w:p w14:paraId="57154A65"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 xml:space="preserve">Tutoriat </w:t>
            </w:r>
          </w:p>
        </w:tc>
        <w:tc>
          <w:tcPr>
            <w:tcW w:w="709" w:type="dxa"/>
          </w:tcPr>
          <w:p w14:paraId="66D3E9EB"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w:t>
            </w:r>
          </w:p>
        </w:tc>
      </w:tr>
      <w:tr w:rsidR="002144D8" w:rsidRPr="00803EDE" w14:paraId="165593D2" w14:textId="77777777" w:rsidTr="00176539">
        <w:tc>
          <w:tcPr>
            <w:tcW w:w="9464" w:type="dxa"/>
            <w:gridSpan w:val="6"/>
          </w:tcPr>
          <w:p w14:paraId="26BF8D0A"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 xml:space="preserve">Examinări </w:t>
            </w:r>
          </w:p>
        </w:tc>
        <w:tc>
          <w:tcPr>
            <w:tcW w:w="709" w:type="dxa"/>
          </w:tcPr>
          <w:p w14:paraId="1D927314"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10</w:t>
            </w:r>
          </w:p>
        </w:tc>
      </w:tr>
      <w:tr w:rsidR="002144D8" w:rsidRPr="00803EDE" w14:paraId="484C12F3" w14:textId="77777777" w:rsidTr="00176539">
        <w:tc>
          <w:tcPr>
            <w:tcW w:w="9464" w:type="dxa"/>
            <w:gridSpan w:val="6"/>
          </w:tcPr>
          <w:p w14:paraId="6C1492B0"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Alte activităţi……………………………………</w:t>
            </w:r>
          </w:p>
        </w:tc>
        <w:tc>
          <w:tcPr>
            <w:tcW w:w="709" w:type="dxa"/>
          </w:tcPr>
          <w:p w14:paraId="6C4C5B00"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7</w:t>
            </w:r>
          </w:p>
        </w:tc>
      </w:tr>
      <w:tr w:rsidR="002144D8" w:rsidRPr="00803EDE" w14:paraId="36943BA5" w14:textId="77777777" w:rsidTr="00176539">
        <w:trPr>
          <w:gridAfter w:val="4"/>
          <w:wAfter w:w="5670" w:type="dxa"/>
        </w:trPr>
        <w:tc>
          <w:tcPr>
            <w:tcW w:w="3652" w:type="dxa"/>
            <w:shd w:val="clear" w:color="auto" w:fill="auto"/>
          </w:tcPr>
          <w:p w14:paraId="297FC92C"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3.7 Total ore studiu individual</w:t>
            </w:r>
          </w:p>
        </w:tc>
        <w:tc>
          <w:tcPr>
            <w:tcW w:w="851" w:type="dxa"/>
            <w:gridSpan w:val="2"/>
            <w:shd w:val="clear" w:color="auto" w:fill="auto"/>
          </w:tcPr>
          <w:p w14:paraId="26556F1C"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122</w:t>
            </w:r>
          </w:p>
        </w:tc>
      </w:tr>
      <w:tr w:rsidR="002144D8" w:rsidRPr="00803EDE" w14:paraId="30128F07" w14:textId="77777777" w:rsidTr="00176539">
        <w:trPr>
          <w:gridAfter w:val="4"/>
          <w:wAfter w:w="5670" w:type="dxa"/>
        </w:trPr>
        <w:tc>
          <w:tcPr>
            <w:tcW w:w="3652" w:type="dxa"/>
            <w:shd w:val="clear" w:color="auto" w:fill="auto"/>
          </w:tcPr>
          <w:p w14:paraId="6FC104CD"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3.8 Total ore pe semestru</w:t>
            </w:r>
          </w:p>
        </w:tc>
        <w:tc>
          <w:tcPr>
            <w:tcW w:w="851" w:type="dxa"/>
            <w:gridSpan w:val="2"/>
            <w:shd w:val="clear" w:color="auto" w:fill="auto"/>
          </w:tcPr>
          <w:p w14:paraId="5AE220D6"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28</w:t>
            </w:r>
          </w:p>
        </w:tc>
      </w:tr>
      <w:tr w:rsidR="002144D8" w:rsidRPr="00803EDE" w14:paraId="631BC6D6" w14:textId="77777777" w:rsidTr="00176539">
        <w:trPr>
          <w:gridAfter w:val="4"/>
          <w:wAfter w:w="5670" w:type="dxa"/>
        </w:trPr>
        <w:tc>
          <w:tcPr>
            <w:tcW w:w="3652" w:type="dxa"/>
            <w:shd w:val="clear" w:color="auto" w:fill="auto"/>
          </w:tcPr>
          <w:p w14:paraId="5305DEDA" w14:textId="77777777" w:rsidR="002144D8" w:rsidRPr="00803EDE" w:rsidRDefault="002144D8" w:rsidP="002144D8">
            <w:pPr>
              <w:pStyle w:val="NoSpacing"/>
              <w:numPr>
                <w:ilvl w:val="1"/>
                <w:numId w:val="33"/>
              </w:numPr>
              <w:rPr>
                <w:rFonts w:asciiTheme="minorHAnsi" w:hAnsiTheme="minorHAnsi" w:cstheme="minorHAnsi"/>
                <w:lang w:val="ro-RO"/>
              </w:rPr>
            </w:pPr>
            <w:r w:rsidRPr="00803EDE">
              <w:rPr>
                <w:rFonts w:asciiTheme="minorHAnsi" w:hAnsiTheme="minorHAnsi" w:cstheme="minorHAnsi"/>
                <w:lang w:val="ro-RO"/>
              </w:rPr>
              <w:t>Numărul de credite</w:t>
            </w:r>
          </w:p>
        </w:tc>
        <w:tc>
          <w:tcPr>
            <w:tcW w:w="851" w:type="dxa"/>
            <w:gridSpan w:val="2"/>
            <w:shd w:val="clear" w:color="auto" w:fill="auto"/>
          </w:tcPr>
          <w:p w14:paraId="23432CD6" w14:textId="77777777" w:rsidR="002144D8" w:rsidRPr="00803EDE" w:rsidRDefault="002144D8" w:rsidP="00176539">
            <w:pPr>
              <w:pStyle w:val="NoSpacing"/>
              <w:jc w:val="right"/>
              <w:rPr>
                <w:rFonts w:asciiTheme="minorHAnsi" w:hAnsiTheme="minorHAnsi" w:cstheme="minorHAnsi"/>
                <w:lang w:val="ro-RO"/>
              </w:rPr>
            </w:pPr>
            <w:r w:rsidRPr="00803EDE">
              <w:rPr>
                <w:rFonts w:asciiTheme="minorHAnsi" w:hAnsiTheme="minorHAnsi" w:cstheme="minorHAnsi"/>
                <w:lang w:val="ro-RO"/>
              </w:rPr>
              <w:t>6</w:t>
            </w:r>
          </w:p>
        </w:tc>
      </w:tr>
    </w:tbl>
    <w:p w14:paraId="3BA7E951" w14:textId="77777777" w:rsidR="002144D8" w:rsidRPr="00803EDE" w:rsidRDefault="002144D8" w:rsidP="002144D8">
      <w:pPr>
        <w:rPr>
          <w:rFonts w:asciiTheme="minorHAnsi" w:hAnsiTheme="minorHAnsi" w:cstheme="minorHAnsi"/>
        </w:rPr>
      </w:pPr>
    </w:p>
    <w:p w14:paraId="33AE9FA5" w14:textId="77777777" w:rsidR="002144D8" w:rsidRPr="00803EDE" w:rsidRDefault="002144D8" w:rsidP="002144D8">
      <w:pPr>
        <w:pStyle w:val="ListParagraph"/>
        <w:spacing w:line="276" w:lineRule="auto"/>
        <w:ind w:left="540"/>
        <w:rPr>
          <w:rFonts w:asciiTheme="minorHAnsi" w:hAnsiTheme="minorHAnsi" w:cstheme="minorHAnsi"/>
          <w:b/>
        </w:rPr>
      </w:pPr>
      <w:r w:rsidRPr="00803EDE">
        <w:rPr>
          <w:rFonts w:asciiTheme="minorHAnsi" w:hAnsiTheme="minorHAnsi" w:cstheme="minorHAnsi"/>
          <w:b/>
        </w:rPr>
        <w:t>4. Precondiții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5"/>
        <w:gridCol w:w="8222"/>
      </w:tblGrid>
      <w:tr w:rsidR="002144D8" w:rsidRPr="00803EDE" w14:paraId="41F88FD5" w14:textId="77777777" w:rsidTr="00176539">
        <w:tc>
          <w:tcPr>
            <w:tcW w:w="1985" w:type="dxa"/>
          </w:tcPr>
          <w:p w14:paraId="4D2F40E7"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4.1 de curriculum</w:t>
            </w:r>
          </w:p>
        </w:tc>
        <w:tc>
          <w:tcPr>
            <w:tcW w:w="8222" w:type="dxa"/>
          </w:tcPr>
          <w:p w14:paraId="28D9AE18" w14:textId="77777777" w:rsidR="002144D8" w:rsidRPr="00803EDE" w:rsidRDefault="002144D8" w:rsidP="002144D8">
            <w:pPr>
              <w:pStyle w:val="NoSpacing"/>
              <w:numPr>
                <w:ilvl w:val="0"/>
                <w:numId w:val="28"/>
              </w:numPr>
              <w:ind w:left="209" w:hanging="175"/>
              <w:rPr>
                <w:rFonts w:asciiTheme="minorHAnsi" w:hAnsiTheme="minorHAnsi" w:cstheme="minorHAnsi"/>
                <w:lang w:val="ro-RO"/>
              </w:rPr>
            </w:pPr>
            <w:r w:rsidRPr="00803EDE">
              <w:rPr>
                <w:rFonts w:asciiTheme="minorHAnsi" w:hAnsiTheme="minorHAnsi" w:cstheme="minorHAnsi"/>
                <w:lang w:val="ro-RO"/>
              </w:rPr>
              <w:t>nu este cazul</w:t>
            </w:r>
          </w:p>
        </w:tc>
      </w:tr>
      <w:tr w:rsidR="002144D8" w:rsidRPr="00803EDE" w14:paraId="4535DB8E" w14:textId="77777777" w:rsidTr="00176539">
        <w:tc>
          <w:tcPr>
            <w:tcW w:w="1985" w:type="dxa"/>
          </w:tcPr>
          <w:p w14:paraId="77B2B24C"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4.2 de competenţe</w:t>
            </w:r>
          </w:p>
        </w:tc>
        <w:tc>
          <w:tcPr>
            <w:tcW w:w="8222" w:type="dxa"/>
          </w:tcPr>
          <w:p w14:paraId="1D6EF83C" w14:textId="77777777" w:rsidR="002144D8" w:rsidRPr="00803EDE" w:rsidRDefault="002144D8" w:rsidP="002144D8">
            <w:pPr>
              <w:pStyle w:val="NoSpacing"/>
              <w:numPr>
                <w:ilvl w:val="0"/>
                <w:numId w:val="28"/>
              </w:numPr>
              <w:ind w:left="209" w:hanging="175"/>
              <w:rPr>
                <w:rFonts w:asciiTheme="minorHAnsi" w:hAnsiTheme="minorHAnsi" w:cstheme="minorHAnsi"/>
                <w:lang w:val="ro-RO"/>
              </w:rPr>
            </w:pPr>
            <w:r w:rsidRPr="00803EDE">
              <w:rPr>
                <w:rFonts w:asciiTheme="minorHAnsi" w:hAnsiTheme="minorHAnsi" w:cstheme="minorHAnsi"/>
                <w:lang w:val="ro-RO"/>
              </w:rPr>
              <w:t>nu este cazul</w:t>
            </w:r>
          </w:p>
        </w:tc>
      </w:tr>
    </w:tbl>
    <w:p w14:paraId="3E34B48C" w14:textId="77777777" w:rsidR="002144D8" w:rsidRPr="00803EDE" w:rsidRDefault="002144D8" w:rsidP="002144D8">
      <w:pPr>
        <w:pStyle w:val="ListParagraph"/>
        <w:rPr>
          <w:rFonts w:asciiTheme="minorHAnsi" w:hAnsiTheme="minorHAnsi" w:cstheme="minorHAnsi"/>
        </w:rPr>
      </w:pPr>
    </w:p>
    <w:p w14:paraId="06FF3029" w14:textId="77777777" w:rsidR="002144D8" w:rsidRPr="00803EDE" w:rsidRDefault="002144D8" w:rsidP="002144D8">
      <w:pPr>
        <w:pStyle w:val="ListParagraph"/>
        <w:spacing w:line="276" w:lineRule="auto"/>
        <w:ind w:left="0"/>
        <w:rPr>
          <w:rFonts w:asciiTheme="minorHAnsi" w:hAnsiTheme="minorHAnsi" w:cstheme="minorHAnsi"/>
          <w:b/>
          <w:lang w:val="en-US"/>
        </w:rPr>
      </w:pPr>
      <w:r w:rsidRPr="00803EDE">
        <w:rPr>
          <w:rFonts w:asciiTheme="minorHAnsi" w:hAnsiTheme="minorHAnsi" w:cstheme="minorHAnsi"/>
          <w:b/>
          <w:caps/>
        </w:rPr>
        <w:t xml:space="preserve">          5. </w:t>
      </w:r>
      <w:r w:rsidRPr="00803EDE">
        <w:rPr>
          <w:rFonts w:asciiTheme="minorHAnsi" w:hAnsiTheme="minorHAnsi" w:cstheme="minorHAnsi"/>
          <w:b/>
        </w:rPr>
        <w:t>Condiții (acolo unde este cazul)</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5"/>
        <w:gridCol w:w="5812"/>
      </w:tblGrid>
      <w:tr w:rsidR="002144D8" w:rsidRPr="00803EDE" w14:paraId="050277FC" w14:textId="77777777" w:rsidTr="00176539">
        <w:tc>
          <w:tcPr>
            <w:tcW w:w="4395" w:type="dxa"/>
          </w:tcPr>
          <w:p w14:paraId="06E74B72"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5.1 de desfăşurare a cursului</w:t>
            </w:r>
          </w:p>
        </w:tc>
        <w:tc>
          <w:tcPr>
            <w:tcW w:w="5812" w:type="dxa"/>
          </w:tcPr>
          <w:p w14:paraId="724610E1" w14:textId="77777777" w:rsidR="002144D8" w:rsidRPr="00803EDE" w:rsidRDefault="002144D8" w:rsidP="002144D8">
            <w:pPr>
              <w:pStyle w:val="NoSpacing"/>
              <w:numPr>
                <w:ilvl w:val="0"/>
                <w:numId w:val="28"/>
              </w:numPr>
              <w:ind w:left="229" w:hanging="195"/>
              <w:rPr>
                <w:rFonts w:asciiTheme="minorHAnsi" w:hAnsiTheme="minorHAnsi" w:cstheme="minorHAnsi"/>
                <w:lang w:val="ro-RO"/>
              </w:rPr>
            </w:pPr>
            <w:r w:rsidRPr="00803EDE">
              <w:rPr>
                <w:rFonts w:asciiTheme="minorHAnsi" w:hAnsiTheme="minorHAnsi" w:cstheme="minorHAnsi"/>
                <w:sz w:val="20"/>
                <w:szCs w:val="20"/>
                <w:lang w:val="ro-RO"/>
              </w:rPr>
              <w:t>Pentru participarea la examen în cadrul sesiunii de vară (prima prezentare) este necesar să nu se depășească un număr de 50% absențe nemotivate  de la curs.</w:t>
            </w:r>
          </w:p>
        </w:tc>
      </w:tr>
      <w:tr w:rsidR="002144D8" w:rsidRPr="00803EDE" w14:paraId="5F1F43E6" w14:textId="77777777" w:rsidTr="00176539">
        <w:tc>
          <w:tcPr>
            <w:tcW w:w="4395" w:type="dxa"/>
          </w:tcPr>
          <w:p w14:paraId="4AC1B5EB"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5.2 de desfăşurare a seminarului/laboratorului</w:t>
            </w:r>
          </w:p>
        </w:tc>
        <w:tc>
          <w:tcPr>
            <w:tcW w:w="5812" w:type="dxa"/>
          </w:tcPr>
          <w:p w14:paraId="046CDB21" w14:textId="77777777" w:rsidR="002144D8" w:rsidRPr="00803EDE" w:rsidRDefault="002144D8" w:rsidP="002144D8">
            <w:pPr>
              <w:pStyle w:val="NoSpacing"/>
              <w:numPr>
                <w:ilvl w:val="0"/>
                <w:numId w:val="28"/>
              </w:numPr>
              <w:ind w:left="229" w:hanging="229"/>
              <w:rPr>
                <w:rFonts w:asciiTheme="minorHAnsi" w:hAnsiTheme="minorHAnsi" w:cstheme="minorHAnsi"/>
                <w:lang w:val="ro-RO"/>
              </w:rPr>
            </w:pPr>
            <w:r w:rsidRPr="00803EDE">
              <w:rPr>
                <w:rFonts w:asciiTheme="minorHAnsi" w:hAnsiTheme="minorHAnsi" w:cstheme="minorHAnsi"/>
                <w:sz w:val="20"/>
                <w:szCs w:val="20"/>
                <w:lang w:val="ro-RO"/>
              </w:rPr>
              <w:t>Pentru participarea la examen în cadrul sesiunii de vară (prima prezentare) este necesar  ca studentul să fie prezent la minimum 70% din  seminarii</w:t>
            </w:r>
          </w:p>
        </w:tc>
      </w:tr>
    </w:tbl>
    <w:p w14:paraId="710577AF" w14:textId="6269F0D9" w:rsidR="002144D8" w:rsidRDefault="002144D8" w:rsidP="002144D8">
      <w:pPr>
        <w:rPr>
          <w:rFonts w:asciiTheme="minorHAnsi" w:hAnsiTheme="minorHAnsi" w:cstheme="minorHAnsi"/>
        </w:rPr>
      </w:pPr>
    </w:p>
    <w:p w14:paraId="1549A7C6" w14:textId="77777777" w:rsidR="002144D8" w:rsidRPr="00803EDE" w:rsidRDefault="002144D8" w:rsidP="002144D8">
      <w:pPr>
        <w:rPr>
          <w:rFonts w:asciiTheme="minorHAnsi" w:hAnsiTheme="minorHAnsi" w:cstheme="minorHAnsi"/>
          <w:b/>
        </w:rPr>
      </w:pPr>
    </w:p>
    <w:p w14:paraId="79CD5A66" w14:textId="77777777" w:rsidR="002144D8" w:rsidRPr="00803EDE" w:rsidRDefault="002144D8" w:rsidP="002144D8">
      <w:pPr>
        <w:rPr>
          <w:rFonts w:asciiTheme="minorHAnsi" w:hAnsiTheme="minorHAnsi" w:cstheme="minorHAnsi"/>
          <w:b/>
        </w:rPr>
      </w:pPr>
      <w:r w:rsidRPr="00803EDE">
        <w:rPr>
          <w:rFonts w:asciiTheme="minorHAnsi" w:hAnsiTheme="minorHAnsi" w:cstheme="minorHAnsi"/>
          <w:b/>
        </w:rPr>
        <w:lastRenderedPageBreak/>
        <w:t>Condiții tehnice necesare de acces și participare</w:t>
      </w:r>
    </w:p>
    <w:p w14:paraId="5611F590" w14:textId="77777777" w:rsidR="002144D8" w:rsidRPr="00803EDE" w:rsidRDefault="002144D8" w:rsidP="002144D8">
      <w:pPr>
        <w:rPr>
          <w:rFonts w:asciiTheme="minorHAnsi" w:hAnsiTheme="minorHAnsi" w:cstheme="minorHAnsi"/>
          <w:b/>
        </w:rPr>
      </w:pPr>
    </w:p>
    <w:p w14:paraId="0A066E8E" w14:textId="77777777" w:rsidR="002144D8" w:rsidRPr="00803EDE" w:rsidRDefault="002144D8" w:rsidP="002144D8">
      <w:pPr>
        <w:jc w:val="both"/>
        <w:rPr>
          <w:rFonts w:asciiTheme="minorHAnsi" w:hAnsiTheme="minorHAnsi" w:cstheme="minorHAnsi"/>
        </w:rPr>
      </w:pPr>
      <w:r w:rsidRPr="00803EDE">
        <w:rPr>
          <w:rFonts w:asciiTheme="minorHAnsi" w:hAnsiTheme="minorHAnsi" w:cstheme="minorHAnsi"/>
        </w:rPr>
        <w:t>Toate materialele necesare precum și înregistrarea cursului vor fi încărcate pe Classroom. Studenții trebuie să se înregistreze pe Google Classroom, utilizând codul pentru curs, cu adresa de email instituțională. Codul pentru cursul de Psihologia Dezvoltării 2023-2024 este:</w:t>
      </w:r>
      <w:r w:rsidRPr="00803EDE">
        <w:rPr>
          <w:rFonts w:asciiTheme="minorHAnsi" w:hAnsiTheme="minorHAnsi" w:cstheme="minorHAnsi"/>
          <w:b/>
        </w:rPr>
        <w:t>okzzbrj.</w:t>
      </w:r>
    </w:p>
    <w:p w14:paraId="33CBFDE0" w14:textId="77777777" w:rsidR="002144D8" w:rsidRPr="00803EDE" w:rsidRDefault="002144D8" w:rsidP="002144D8">
      <w:pPr>
        <w:jc w:val="both"/>
        <w:rPr>
          <w:rFonts w:asciiTheme="minorHAnsi" w:hAnsiTheme="minorHAnsi" w:cstheme="minorHAnsi"/>
        </w:rPr>
      </w:pPr>
    </w:p>
    <w:p w14:paraId="33D74E5F" w14:textId="77777777" w:rsidR="002144D8" w:rsidRPr="00803EDE" w:rsidRDefault="002144D8" w:rsidP="002144D8">
      <w:pPr>
        <w:jc w:val="both"/>
        <w:rPr>
          <w:rFonts w:asciiTheme="minorHAnsi" w:hAnsiTheme="minorHAnsi" w:cstheme="minorHAnsi"/>
        </w:rPr>
      </w:pPr>
    </w:p>
    <w:p w14:paraId="65E65DBD" w14:textId="77777777" w:rsidR="002144D8" w:rsidRPr="00803EDE" w:rsidRDefault="002144D8" w:rsidP="002144D8">
      <w:pPr>
        <w:pStyle w:val="ListParagraph"/>
        <w:numPr>
          <w:ilvl w:val="0"/>
          <w:numId w:val="34"/>
        </w:numPr>
        <w:spacing w:line="276" w:lineRule="auto"/>
        <w:rPr>
          <w:rFonts w:asciiTheme="minorHAnsi" w:hAnsiTheme="minorHAnsi" w:cstheme="minorHAnsi"/>
          <w:b/>
        </w:rPr>
      </w:pPr>
      <w:r w:rsidRPr="00803EDE">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2144D8" w:rsidRPr="00803EDE" w14:paraId="64E7EBEA" w14:textId="77777777" w:rsidTr="00176539">
        <w:trPr>
          <w:cantSplit/>
          <w:trHeight w:val="890"/>
        </w:trPr>
        <w:tc>
          <w:tcPr>
            <w:tcW w:w="993" w:type="dxa"/>
            <w:shd w:val="clear" w:color="auto" w:fill="auto"/>
            <w:vAlign w:val="center"/>
          </w:tcPr>
          <w:p w14:paraId="51A70396"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Cunoștințe</w:t>
            </w:r>
          </w:p>
        </w:tc>
        <w:tc>
          <w:tcPr>
            <w:tcW w:w="8396" w:type="dxa"/>
            <w:shd w:val="clear" w:color="auto" w:fill="auto"/>
          </w:tcPr>
          <w:p w14:paraId="0F4168DD" w14:textId="77777777" w:rsidR="002144D8" w:rsidRPr="002144D8" w:rsidRDefault="002144D8" w:rsidP="002144D8">
            <w:pPr>
              <w:numPr>
                <w:ilvl w:val="0"/>
                <w:numId w:val="28"/>
              </w:numPr>
              <w:rPr>
                <w:rFonts w:asciiTheme="minorHAnsi" w:hAnsiTheme="minorHAnsi" w:cstheme="minorHAnsi"/>
                <w:b/>
                <w:bCs/>
                <w:color w:val="000000"/>
                <w:sz w:val="22"/>
                <w:szCs w:val="22"/>
              </w:rPr>
            </w:pPr>
            <w:r w:rsidRPr="002144D8">
              <w:rPr>
                <w:rFonts w:asciiTheme="minorHAnsi" w:hAnsiTheme="minorHAnsi" w:cstheme="minorHAnsi"/>
                <w:sz w:val="22"/>
                <w:szCs w:val="22"/>
              </w:rPr>
              <w:t>Rezolvarea situațiilor critice pe baza analizei critice, evaluării soluțiilor și a alternativelor, evitând scemariile stereotipe</w:t>
            </w:r>
          </w:p>
          <w:p w14:paraId="5B6091D1" w14:textId="77777777" w:rsidR="002144D8" w:rsidRPr="002144D8" w:rsidRDefault="002144D8" w:rsidP="002144D8">
            <w:pPr>
              <w:numPr>
                <w:ilvl w:val="0"/>
                <w:numId w:val="28"/>
              </w:numPr>
              <w:rPr>
                <w:rFonts w:asciiTheme="minorHAnsi" w:hAnsiTheme="minorHAnsi" w:cstheme="minorHAnsi"/>
                <w:b/>
                <w:bCs/>
                <w:color w:val="000000"/>
                <w:sz w:val="22"/>
                <w:szCs w:val="22"/>
              </w:rPr>
            </w:pPr>
            <w:r w:rsidRPr="002144D8">
              <w:rPr>
                <w:rFonts w:asciiTheme="minorHAnsi" w:hAnsiTheme="minorHAnsi" w:cstheme="minorHAnsi"/>
                <w:sz w:val="22"/>
                <w:szCs w:val="22"/>
              </w:rPr>
              <w:t>Folosirea corectă, adecvată, a metodelor și instrumentelor din domeniile psihologiei clinice și a psihoterapiei</w:t>
            </w:r>
          </w:p>
          <w:p w14:paraId="22C6ED39" w14:textId="77777777" w:rsidR="002144D8" w:rsidRPr="002144D8" w:rsidRDefault="002144D8" w:rsidP="002144D8">
            <w:pPr>
              <w:numPr>
                <w:ilvl w:val="0"/>
                <w:numId w:val="28"/>
              </w:numPr>
              <w:rPr>
                <w:rFonts w:asciiTheme="minorHAnsi" w:hAnsiTheme="minorHAnsi" w:cstheme="minorHAnsi"/>
                <w:b/>
                <w:bCs/>
                <w:color w:val="000000"/>
                <w:sz w:val="22"/>
                <w:szCs w:val="22"/>
              </w:rPr>
            </w:pPr>
            <w:r w:rsidRPr="002144D8">
              <w:rPr>
                <w:rFonts w:asciiTheme="minorHAnsi" w:hAnsiTheme="minorHAnsi" w:cstheme="minorHAnsi"/>
                <w:sz w:val="22"/>
                <w:szCs w:val="22"/>
              </w:rPr>
              <w:t>Utilizarea adecvată a comunicării profesionale</w:t>
            </w:r>
          </w:p>
          <w:p w14:paraId="44876592" w14:textId="77777777" w:rsidR="002144D8" w:rsidRPr="002144D8" w:rsidRDefault="002144D8" w:rsidP="002144D8">
            <w:pPr>
              <w:numPr>
                <w:ilvl w:val="0"/>
                <w:numId w:val="28"/>
              </w:numPr>
              <w:rPr>
                <w:rFonts w:asciiTheme="minorHAnsi" w:hAnsiTheme="minorHAnsi" w:cstheme="minorHAnsi"/>
                <w:b/>
                <w:bCs/>
                <w:color w:val="000000"/>
                <w:sz w:val="22"/>
                <w:szCs w:val="22"/>
              </w:rPr>
            </w:pPr>
            <w:r w:rsidRPr="002144D8">
              <w:rPr>
                <w:rFonts w:asciiTheme="minorHAnsi" w:hAnsiTheme="minorHAnsi" w:cstheme="minorHAnsi"/>
                <w:sz w:val="22"/>
                <w:szCs w:val="22"/>
              </w:rPr>
              <w:t>Acumularea cunoștințelor cele mai noi din domeniu, care să permită realizarea unor cercetări avansate</w:t>
            </w:r>
          </w:p>
          <w:p w14:paraId="19505EEB" w14:textId="77777777" w:rsidR="002144D8" w:rsidRPr="002144D8" w:rsidRDefault="002144D8" w:rsidP="002144D8">
            <w:pPr>
              <w:numPr>
                <w:ilvl w:val="0"/>
                <w:numId w:val="28"/>
              </w:numPr>
              <w:rPr>
                <w:rFonts w:asciiTheme="minorHAnsi" w:hAnsiTheme="minorHAnsi" w:cstheme="minorHAnsi"/>
                <w:b/>
                <w:bCs/>
                <w:color w:val="000000"/>
                <w:sz w:val="22"/>
                <w:szCs w:val="22"/>
              </w:rPr>
            </w:pPr>
            <w:r w:rsidRPr="002144D8">
              <w:rPr>
                <w:rFonts w:asciiTheme="minorHAnsi" w:hAnsiTheme="minorHAnsi" w:cstheme="minorHAnsi"/>
                <w:sz w:val="22"/>
                <w:szCs w:val="22"/>
              </w:rPr>
              <w:t>Elaborarea de interpretări psihologice ale comportamentului şi ale proceselor mentale la diferite niveluri</w:t>
            </w:r>
          </w:p>
          <w:p w14:paraId="3B561EC9" w14:textId="77777777" w:rsidR="002144D8" w:rsidRPr="002144D8" w:rsidRDefault="002144D8" w:rsidP="002144D8">
            <w:pPr>
              <w:numPr>
                <w:ilvl w:val="0"/>
                <w:numId w:val="28"/>
              </w:numPr>
              <w:rPr>
                <w:rFonts w:asciiTheme="minorHAnsi" w:hAnsiTheme="minorHAnsi" w:cstheme="minorHAnsi"/>
                <w:b/>
                <w:bCs/>
                <w:color w:val="000000"/>
                <w:sz w:val="22"/>
                <w:szCs w:val="22"/>
              </w:rPr>
            </w:pPr>
            <w:r w:rsidRPr="002144D8">
              <w:rPr>
                <w:rFonts w:asciiTheme="minorHAnsi" w:hAnsiTheme="minorHAnsi" w:cstheme="minorHAnsi"/>
                <w:sz w:val="22"/>
                <w:szCs w:val="22"/>
              </w:rPr>
              <w:t>Elaborarea strategiilor de intervenţie în vederea rezolvării problemelor grupului ţintă (C5.3)/R</w:t>
            </w:r>
          </w:p>
          <w:p w14:paraId="71E7CE72" w14:textId="77777777" w:rsidR="002144D8" w:rsidRPr="002144D8" w:rsidRDefault="002144D8" w:rsidP="002144D8">
            <w:pPr>
              <w:numPr>
                <w:ilvl w:val="0"/>
                <w:numId w:val="28"/>
              </w:numPr>
              <w:rPr>
                <w:rFonts w:asciiTheme="minorHAnsi" w:hAnsiTheme="minorHAnsi" w:cstheme="minorHAnsi"/>
                <w:b/>
                <w:bCs/>
                <w:color w:val="000000"/>
                <w:sz w:val="22"/>
                <w:szCs w:val="22"/>
              </w:rPr>
            </w:pPr>
            <w:r w:rsidRPr="002144D8">
              <w:rPr>
                <w:rFonts w:asciiTheme="minorHAnsi" w:hAnsiTheme="minorHAnsi" w:cstheme="minorHAnsi"/>
                <w:sz w:val="22"/>
                <w:szCs w:val="22"/>
              </w:rPr>
              <w:t>Realizarea sub supervizare a unor evaluări și intervenții în domeniul psihologiei clinice și al consilierii psihologice.</w:t>
            </w:r>
          </w:p>
        </w:tc>
      </w:tr>
      <w:tr w:rsidR="002144D8" w:rsidRPr="00803EDE" w14:paraId="7BB8AE33" w14:textId="77777777" w:rsidTr="00176539">
        <w:trPr>
          <w:cantSplit/>
          <w:trHeight w:val="831"/>
        </w:trPr>
        <w:tc>
          <w:tcPr>
            <w:tcW w:w="993" w:type="dxa"/>
            <w:shd w:val="clear" w:color="auto" w:fill="auto"/>
            <w:vAlign w:val="center"/>
          </w:tcPr>
          <w:p w14:paraId="30525DA1"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Abilități</w:t>
            </w:r>
          </w:p>
        </w:tc>
        <w:tc>
          <w:tcPr>
            <w:tcW w:w="8396" w:type="dxa"/>
            <w:shd w:val="clear" w:color="auto" w:fill="auto"/>
          </w:tcPr>
          <w:p w14:paraId="62DEB95C" w14:textId="77777777" w:rsidR="002144D8" w:rsidRPr="002144D8" w:rsidRDefault="002144D8" w:rsidP="002144D8">
            <w:pPr>
              <w:numPr>
                <w:ilvl w:val="0"/>
                <w:numId w:val="31"/>
              </w:numPr>
              <w:rPr>
                <w:rFonts w:asciiTheme="minorHAnsi" w:hAnsiTheme="minorHAnsi" w:cstheme="minorHAnsi"/>
                <w:b/>
                <w:bCs/>
                <w:color w:val="000000"/>
                <w:sz w:val="22"/>
                <w:szCs w:val="22"/>
              </w:rPr>
            </w:pPr>
            <w:r w:rsidRPr="002144D8">
              <w:rPr>
                <w:rFonts w:asciiTheme="minorHAnsi" w:hAnsiTheme="minorHAnsi" w:cstheme="minorHAnsi"/>
                <w:sz w:val="22"/>
                <w:szCs w:val="22"/>
              </w:rPr>
              <w:t>Gestionarea situațiilor critice</w:t>
            </w:r>
            <w:r w:rsidRPr="002144D8">
              <w:rPr>
                <w:rFonts w:asciiTheme="minorHAnsi" w:hAnsiTheme="minorHAnsi" w:cstheme="minorHAnsi"/>
                <w:b/>
                <w:bCs/>
                <w:color w:val="000000"/>
                <w:sz w:val="22"/>
                <w:szCs w:val="22"/>
              </w:rPr>
              <w:t>.</w:t>
            </w:r>
          </w:p>
          <w:p w14:paraId="1579F064" w14:textId="77777777" w:rsidR="002144D8" w:rsidRPr="002144D8" w:rsidRDefault="002144D8" w:rsidP="002144D8">
            <w:pPr>
              <w:numPr>
                <w:ilvl w:val="0"/>
                <w:numId w:val="31"/>
              </w:numPr>
              <w:rPr>
                <w:rFonts w:asciiTheme="minorHAnsi" w:hAnsiTheme="minorHAnsi" w:cstheme="minorHAnsi"/>
                <w:b/>
                <w:bCs/>
                <w:color w:val="000000"/>
                <w:sz w:val="22"/>
                <w:szCs w:val="22"/>
              </w:rPr>
            </w:pPr>
            <w:r w:rsidRPr="002144D8">
              <w:rPr>
                <w:rFonts w:asciiTheme="minorHAnsi" w:hAnsiTheme="minorHAnsi" w:cstheme="minorHAnsi"/>
                <w:sz w:val="22"/>
                <w:szCs w:val="22"/>
              </w:rPr>
              <w:t>Utilizarea adecvată în comunicarea profesională a conceptelor, metodelor şi instrumentelor specifice evaluării psihologice (individuale şi de grup)</w:t>
            </w:r>
            <w:r w:rsidRPr="002144D8">
              <w:rPr>
                <w:rFonts w:asciiTheme="minorHAnsi" w:hAnsiTheme="minorHAnsi" w:cstheme="minorHAnsi"/>
                <w:b/>
                <w:bCs/>
                <w:color w:val="000000"/>
                <w:sz w:val="22"/>
                <w:szCs w:val="22"/>
              </w:rPr>
              <w:t>.</w:t>
            </w:r>
          </w:p>
          <w:p w14:paraId="0207EA5F" w14:textId="77777777" w:rsidR="002144D8" w:rsidRPr="002144D8" w:rsidRDefault="002144D8" w:rsidP="002144D8">
            <w:pPr>
              <w:numPr>
                <w:ilvl w:val="0"/>
                <w:numId w:val="31"/>
              </w:numPr>
              <w:rPr>
                <w:rFonts w:asciiTheme="minorHAnsi" w:hAnsiTheme="minorHAnsi" w:cstheme="minorHAnsi"/>
                <w:b/>
                <w:bCs/>
                <w:color w:val="000000"/>
                <w:sz w:val="22"/>
                <w:szCs w:val="22"/>
              </w:rPr>
            </w:pPr>
            <w:r w:rsidRPr="002144D8">
              <w:rPr>
                <w:rFonts w:asciiTheme="minorHAnsi" w:hAnsiTheme="minorHAnsi" w:cstheme="minorHAnsi"/>
                <w:sz w:val="22"/>
                <w:szCs w:val="22"/>
              </w:rPr>
              <w:t>Aplicarea principiilor comunicării eficiente în intervenţia psihologică cu scopul stabilirii unui contact eficient şi adecvat particularităţilor beneficiarului.</w:t>
            </w:r>
          </w:p>
          <w:p w14:paraId="04B70147" w14:textId="77777777" w:rsidR="002144D8" w:rsidRPr="002144D8" w:rsidRDefault="002144D8" w:rsidP="002144D8">
            <w:pPr>
              <w:numPr>
                <w:ilvl w:val="0"/>
                <w:numId w:val="31"/>
              </w:numPr>
              <w:rPr>
                <w:rFonts w:asciiTheme="minorHAnsi" w:hAnsiTheme="minorHAnsi" w:cstheme="minorHAnsi"/>
                <w:b/>
                <w:bCs/>
                <w:color w:val="000000"/>
                <w:sz w:val="22"/>
                <w:szCs w:val="22"/>
              </w:rPr>
            </w:pPr>
            <w:r w:rsidRPr="002144D8">
              <w:rPr>
                <w:rFonts w:asciiTheme="minorHAnsi" w:hAnsiTheme="minorHAnsi" w:cstheme="minorHAnsi"/>
                <w:sz w:val="22"/>
                <w:szCs w:val="22"/>
              </w:rPr>
              <w:t>Construirea unei relaţii de comunicare adaptată caracteristicilor psihologice şi nevoilor beneficiarului.</w:t>
            </w:r>
          </w:p>
        </w:tc>
      </w:tr>
      <w:tr w:rsidR="002144D8" w:rsidRPr="00803EDE" w14:paraId="1D440891" w14:textId="77777777" w:rsidTr="00176539">
        <w:trPr>
          <w:cantSplit/>
          <w:trHeight w:val="984"/>
        </w:trPr>
        <w:tc>
          <w:tcPr>
            <w:tcW w:w="993" w:type="dxa"/>
            <w:shd w:val="clear" w:color="auto" w:fill="auto"/>
            <w:vAlign w:val="center"/>
          </w:tcPr>
          <w:p w14:paraId="76FFCE34"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Responsabilitate și autonomie</w:t>
            </w:r>
          </w:p>
        </w:tc>
        <w:tc>
          <w:tcPr>
            <w:tcW w:w="8396" w:type="dxa"/>
            <w:shd w:val="clear" w:color="auto" w:fill="auto"/>
          </w:tcPr>
          <w:p w14:paraId="4E96A357" w14:textId="77777777" w:rsidR="002144D8" w:rsidRPr="002144D8" w:rsidRDefault="002144D8" w:rsidP="002144D8">
            <w:pPr>
              <w:numPr>
                <w:ilvl w:val="0"/>
                <w:numId w:val="32"/>
              </w:numPr>
              <w:spacing w:line="276" w:lineRule="auto"/>
              <w:rPr>
                <w:rFonts w:asciiTheme="minorHAnsi" w:hAnsiTheme="minorHAnsi" w:cstheme="minorHAnsi"/>
                <w:sz w:val="22"/>
                <w:szCs w:val="22"/>
              </w:rPr>
            </w:pPr>
            <w:r w:rsidRPr="002144D8">
              <w:rPr>
                <w:rFonts w:asciiTheme="minorHAnsi" w:hAnsiTheme="minorHAnsi" w:cstheme="minorHAnsi"/>
                <w:sz w:val="22"/>
                <w:szCs w:val="22"/>
              </w:rPr>
              <w:t>Analiză și gândire critică responsabilă în situațiile specifice;</w:t>
            </w:r>
          </w:p>
          <w:p w14:paraId="04052397" w14:textId="77777777" w:rsidR="002144D8" w:rsidRPr="002144D8" w:rsidRDefault="002144D8" w:rsidP="002144D8">
            <w:pPr>
              <w:numPr>
                <w:ilvl w:val="0"/>
                <w:numId w:val="32"/>
              </w:numPr>
              <w:spacing w:line="276" w:lineRule="auto"/>
              <w:rPr>
                <w:rFonts w:asciiTheme="minorHAnsi" w:hAnsiTheme="minorHAnsi" w:cstheme="minorHAnsi"/>
                <w:sz w:val="22"/>
                <w:szCs w:val="22"/>
              </w:rPr>
            </w:pPr>
            <w:r w:rsidRPr="002144D8">
              <w:rPr>
                <w:rFonts w:asciiTheme="minorHAnsi" w:hAnsiTheme="minorHAnsi" w:cstheme="minorHAnsi"/>
                <w:sz w:val="22"/>
                <w:szCs w:val="22"/>
              </w:rPr>
              <w:t>Interpretarea situaţiilor concrete de asistenţă psihologică</w:t>
            </w:r>
            <w:r w:rsidRPr="002144D8">
              <w:rPr>
                <w:rFonts w:asciiTheme="minorHAnsi" w:hAnsiTheme="minorHAnsi" w:cstheme="minorHAnsi"/>
                <w:bCs/>
                <w:color w:val="000000"/>
                <w:sz w:val="22"/>
                <w:szCs w:val="22"/>
              </w:rPr>
              <w:t>.</w:t>
            </w:r>
          </w:p>
          <w:p w14:paraId="5433094F" w14:textId="77777777" w:rsidR="002144D8" w:rsidRPr="002144D8" w:rsidRDefault="002144D8" w:rsidP="002144D8">
            <w:pPr>
              <w:numPr>
                <w:ilvl w:val="0"/>
                <w:numId w:val="32"/>
              </w:numPr>
              <w:spacing w:line="276" w:lineRule="auto"/>
              <w:rPr>
                <w:rFonts w:asciiTheme="minorHAnsi" w:hAnsiTheme="minorHAnsi" w:cstheme="minorHAnsi"/>
                <w:sz w:val="22"/>
                <w:szCs w:val="22"/>
              </w:rPr>
            </w:pPr>
            <w:r w:rsidRPr="002144D8">
              <w:rPr>
                <w:rFonts w:asciiTheme="minorHAnsi" w:hAnsiTheme="minorHAnsi" w:cstheme="minorHAnsi"/>
                <w:sz w:val="22"/>
                <w:szCs w:val="22"/>
              </w:rPr>
              <w:t>Etică profesională, respectarea autonomiei clienților.</w:t>
            </w:r>
          </w:p>
          <w:p w14:paraId="44F8F10B" w14:textId="77777777" w:rsidR="002144D8" w:rsidRPr="002144D8" w:rsidRDefault="002144D8" w:rsidP="002144D8">
            <w:pPr>
              <w:numPr>
                <w:ilvl w:val="0"/>
                <w:numId w:val="32"/>
              </w:numPr>
              <w:spacing w:line="276" w:lineRule="auto"/>
              <w:rPr>
                <w:rFonts w:asciiTheme="minorHAnsi" w:hAnsiTheme="minorHAnsi" w:cstheme="minorHAnsi"/>
                <w:sz w:val="22"/>
                <w:szCs w:val="22"/>
              </w:rPr>
            </w:pPr>
            <w:r w:rsidRPr="002144D8">
              <w:rPr>
                <w:rFonts w:asciiTheme="minorHAnsi" w:hAnsiTheme="minorHAnsi" w:cstheme="minorHAnsi"/>
                <w:sz w:val="22"/>
                <w:szCs w:val="22"/>
              </w:rPr>
              <w:t>Gestionarea sitațiilor critice și a urgențelor.</w:t>
            </w:r>
          </w:p>
        </w:tc>
      </w:tr>
    </w:tbl>
    <w:p w14:paraId="560966C9" w14:textId="77777777" w:rsidR="002144D8" w:rsidRPr="00803EDE" w:rsidRDefault="002144D8" w:rsidP="002144D8">
      <w:pPr>
        <w:pStyle w:val="ListParagraph"/>
        <w:ind w:left="0"/>
        <w:rPr>
          <w:rFonts w:asciiTheme="minorHAnsi" w:hAnsiTheme="minorHAnsi" w:cstheme="minorHAnsi"/>
        </w:rPr>
      </w:pPr>
    </w:p>
    <w:p w14:paraId="41B90B21" w14:textId="77777777" w:rsidR="002144D8" w:rsidRPr="00803EDE" w:rsidRDefault="002144D8" w:rsidP="002144D8">
      <w:pPr>
        <w:rPr>
          <w:rFonts w:asciiTheme="minorHAnsi" w:hAnsiTheme="minorHAnsi" w:cstheme="minorHAnsi"/>
        </w:rPr>
      </w:pPr>
    </w:p>
    <w:p w14:paraId="72ECD038" w14:textId="77777777" w:rsidR="002144D8" w:rsidRPr="00803EDE" w:rsidRDefault="002144D8" w:rsidP="002144D8">
      <w:pPr>
        <w:pStyle w:val="ListParagraph"/>
        <w:numPr>
          <w:ilvl w:val="0"/>
          <w:numId w:val="34"/>
        </w:numPr>
        <w:rPr>
          <w:rFonts w:asciiTheme="minorHAnsi" w:hAnsiTheme="minorHAnsi" w:cstheme="minorHAnsi"/>
          <w:b/>
        </w:rPr>
      </w:pPr>
      <w:r w:rsidRPr="00803EDE">
        <w:rPr>
          <w:rFonts w:asciiTheme="minorHAnsi" w:hAnsiTheme="minorHAnsi" w:cstheme="minorHAnsi"/>
          <w:b/>
        </w:rPr>
        <w:t>Conținuturi</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119"/>
        <w:gridCol w:w="1559"/>
        <w:gridCol w:w="5529"/>
      </w:tblGrid>
      <w:tr w:rsidR="002144D8" w:rsidRPr="00803EDE" w14:paraId="178AAF21" w14:textId="77777777" w:rsidTr="00176539">
        <w:trPr>
          <w:tblHeader/>
        </w:trPr>
        <w:tc>
          <w:tcPr>
            <w:tcW w:w="3119" w:type="dxa"/>
            <w:shd w:val="clear" w:color="auto" w:fill="auto"/>
            <w:vAlign w:val="center"/>
          </w:tcPr>
          <w:p w14:paraId="01FCEF61"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7.1 Teme abordate</w:t>
            </w:r>
          </w:p>
        </w:tc>
        <w:tc>
          <w:tcPr>
            <w:tcW w:w="1559" w:type="dxa"/>
            <w:shd w:val="clear" w:color="auto" w:fill="auto"/>
            <w:vAlign w:val="center"/>
          </w:tcPr>
          <w:p w14:paraId="5F78199A"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Metode de predare</w:t>
            </w:r>
          </w:p>
        </w:tc>
        <w:tc>
          <w:tcPr>
            <w:tcW w:w="5529" w:type="dxa"/>
            <w:shd w:val="clear" w:color="auto" w:fill="auto"/>
            <w:vAlign w:val="center"/>
          </w:tcPr>
          <w:p w14:paraId="1D7B2016"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Observaţii</w:t>
            </w:r>
          </w:p>
        </w:tc>
      </w:tr>
      <w:tr w:rsidR="002144D8" w:rsidRPr="00803EDE" w14:paraId="5FAA1BB9" w14:textId="77777777" w:rsidTr="00176539">
        <w:tc>
          <w:tcPr>
            <w:tcW w:w="3119" w:type="dxa"/>
            <w:shd w:val="clear" w:color="auto" w:fill="auto"/>
          </w:tcPr>
          <w:p w14:paraId="3E6D553D"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lang w:val="it-IT"/>
              </w:rPr>
              <w:t>C1. Psihologia dezvoltării ca domeniu şi aplicaţii în domeniul clinic şi consiliere</w:t>
            </w:r>
          </w:p>
        </w:tc>
        <w:tc>
          <w:tcPr>
            <w:tcW w:w="1559" w:type="dxa"/>
            <w:shd w:val="clear" w:color="auto" w:fill="auto"/>
            <w:vAlign w:val="center"/>
          </w:tcPr>
          <w:p w14:paraId="036BCD3F"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Prelegere, Aplicaţii, studiu de caz, exerciţii</w:t>
            </w:r>
          </w:p>
        </w:tc>
        <w:tc>
          <w:tcPr>
            <w:tcW w:w="5529" w:type="dxa"/>
            <w:shd w:val="clear" w:color="auto" w:fill="auto"/>
          </w:tcPr>
          <w:p w14:paraId="72F99BC9" w14:textId="5ECB823D" w:rsidR="002144D8" w:rsidRPr="002144D8" w:rsidRDefault="002144D8" w:rsidP="002144D8">
            <w:pPr>
              <w:pStyle w:val="Default"/>
              <w:rPr>
                <w:rFonts w:asciiTheme="minorHAnsi" w:hAnsiTheme="minorHAnsi" w:cstheme="minorHAnsi"/>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6CDA568B"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 xml:space="preserve">Thomson, D., Hogan, J.D., Clark, P.M., (2012), Developmental Psychology in Historical Perspetive, Wiley, Oxford </w:t>
            </w:r>
          </w:p>
          <w:p w14:paraId="0F36FB53"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lastRenderedPageBreak/>
              <w:t>Sheldon, B., (2015), Developmental Psychology for the Helping Professions, Palgrave Mammillan, New York,</w:t>
            </w:r>
          </w:p>
          <w:p w14:paraId="4B545720"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Rayner, E., Joyce, A., Rose, J., Twyman, M., Clulow, C., (2012). Psihologia dezvoltării umane, Editura Trei, Bucureşti.</w:t>
            </w:r>
          </w:p>
          <w:p w14:paraId="7D9F3466" w14:textId="77777777" w:rsidR="002144D8" w:rsidRPr="002144D8" w:rsidRDefault="002144D8" w:rsidP="002144D8">
            <w:pPr>
              <w:jc w:val="both"/>
              <w:rPr>
                <w:rFonts w:asciiTheme="minorHAnsi" w:hAnsiTheme="minorHAnsi" w:cstheme="minorHAnsi"/>
                <w:color w:val="000000"/>
                <w:sz w:val="22"/>
                <w:szCs w:val="22"/>
              </w:rPr>
            </w:pPr>
            <w:r w:rsidRPr="002144D8">
              <w:rPr>
                <w:rFonts w:asciiTheme="minorHAnsi" w:hAnsiTheme="minorHAnsi" w:cstheme="minorHAnsi"/>
                <w:bCs/>
                <w:color w:val="000000"/>
                <w:sz w:val="22"/>
                <w:szCs w:val="22"/>
              </w:rPr>
              <w:t>Munteanu A.</w:t>
            </w:r>
            <w:r w:rsidRPr="002144D8">
              <w:rPr>
                <w:rFonts w:asciiTheme="minorHAnsi" w:hAnsiTheme="minorHAnsi" w:cstheme="minorHAnsi"/>
                <w:color w:val="000000"/>
                <w:sz w:val="22"/>
                <w:szCs w:val="22"/>
              </w:rPr>
              <w:t xml:space="preserve"> (1998): </w:t>
            </w:r>
            <w:r w:rsidRPr="002144D8">
              <w:rPr>
                <w:rFonts w:asciiTheme="minorHAnsi" w:hAnsiTheme="minorHAnsi" w:cstheme="minorHAnsi"/>
                <w:iCs/>
                <w:color w:val="000000"/>
                <w:sz w:val="22"/>
                <w:szCs w:val="22"/>
              </w:rPr>
              <w:t>Psihologia copilului şi a  adolescentului</w:t>
            </w:r>
            <w:r w:rsidRPr="002144D8">
              <w:rPr>
                <w:rFonts w:asciiTheme="minorHAnsi" w:hAnsiTheme="minorHAnsi" w:cstheme="minorHAnsi"/>
                <w:color w:val="000000"/>
                <w:sz w:val="22"/>
                <w:szCs w:val="22"/>
              </w:rPr>
              <w:t>, Timişoara, Editura Augusta;</w:t>
            </w:r>
          </w:p>
        </w:tc>
      </w:tr>
      <w:tr w:rsidR="002144D8" w:rsidRPr="00803EDE" w14:paraId="505808D6" w14:textId="77777777" w:rsidTr="00176539">
        <w:tc>
          <w:tcPr>
            <w:tcW w:w="3119" w:type="dxa"/>
            <w:shd w:val="clear" w:color="auto" w:fill="auto"/>
          </w:tcPr>
          <w:p w14:paraId="1BF66CFD" w14:textId="77777777" w:rsidR="002144D8" w:rsidRPr="002144D8" w:rsidRDefault="002144D8" w:rsidP="00176539">
            <w:pPr>
              <w:autoSpaceDE w:val="0"/>
              <w:autoSpaceDN w:val="0"/>
              <w:adjustRightInd w:val="0"/>
              <w:rPr>
                <w:rFonts w:asciiTheme="minorHAnsi" w:hAnsiTheme="minorHAnsi" w:cstheme="minorHAnsi"/>
                <w:color w:val="000000"/>
                <w:sz w:val="22"/>
                <w:szCs w:val="22"/>
              </w:rPr>
            </w:pPr>
            <w:r w:rsidRPr="002144D8">
              <w:rPr>
                <w:rFonts w:asciiTheme="minorHAnsi" w:hAnsiTheme="minorHAnsi" w:cstheme="minorHAnsi"/>
                <w:sz w:val="22"/>
                <w:szCs w:val="22"/>
                <w:lang w:val="it-IT"/>
              </w:rPr>
              <w:lastRenderedPageBreak/>
              <w:t xml:space="preserve">C2. </w:t>
            </w:r>
            <w:r w:rsidRPr="002144D8">
              <w:rPr>
                <w:rFonts w:asciiTheme="minorHAnsi" w:hAnsiTheme="minorHAnsi" w:cstheme="minorHAnsi"/>
                <w:color w:val="000000"/>
                <w:sz w:val="22"/>
                <w:szCs w:val="22"/>
              </w:rPr>
              <w:t>Iubire, căsătorie – o perspectivǎ developmentalǎ</w:t>
            </w:r>
          </w:p>
          <w:p w14:paraId="57BFE526" w14:textId="77777777" w:rsidR="002144D8" w:rsidRPr="002144D8" w:rsidRDefault="002144D8" w:rsidP="00176539">
            <w:pPr>
              <w:autoSpaceDE w:val="0"/>
              <w:autoSpaceDN w:val="0"/>
              <w:adjustRightInd w:val="0"/>
              <w:rPr>
                <w:rFonts w:asciiTheme="minorHAnsi" w:hAnsiTheme="minorHAnsi" w:cstheme="minorHAnsi"/>
                <w:sz w:val="22"/>
                <w:szCs w:val="22"/>
                <w:lang w:val="it-IT"/>
              </w:rPr>
            </w:pPr>
            <w:r w:rsidRPr="002144D8">
              <w:rPr>
                <w:rFonts w:asciiTheme="minorHAnsi" w:hAnsiTheme="minorHAnsi" w:cstheme="minorHAnsi"/>
                <w:color w:val="000000"/>
                <w:sz w:val="22"/>
                <w:szCs w:val="22"/>
              </w:rPr>
              <w:t>Analiză de caz şi plan de intervenţie;</w:t>
            </w:r>
          </w:p>
        </w:tc>
        <w:tc>
          <w:tcPr>
            <w:tcW w:w="1559" w:type="dxa"/>
            <w:shd w:val="clear" w:color="auto" w:fill="auto"/>
            <w:vAlign w:val="center"/>
          </w:tcPr>
          <w:p w14:paraId="77C6C854"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Prelegere, Aplicaţii, studiu de caz, exerciţii</w:t>
            </w:r>
          </w:p>
        </w:tc>
        <w:tc>
          <w:tcPr>
            <w:tcW w:w="5529" w:type="dxa"/>
            <w:shd w:val="clear" w:color="auto" w:fill="auto"/>
          </w:tcPr>
          <w:p w14:paraId="45280285" w14:textId="4A034A17"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2AF57233"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Sheldon, B., (2015), Developmental Psychology for the Helping Professions, Palgrave Mammillan, New York,</w:t>
            </w:r>
          </w:p>
          <w:p w14:paraId="252AC5C0" w14:textId="77777777"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bCs/>
                <w:color w:val="auto"/>
                <w:sz w:val="22"/>
                <w:szCs w:val="22"/>
              </w:rPr>
              <w:t>Leleu G.</w:t>
            </w:r>
            <w:r w:rsidRPr="002144D8">
              <w:rPr>
                <w:rFonts w:asciiTheme="minorHAnsi" w:hAnsiTheme="minorHAnsi" w:cstheme="minorHAnsi"/>
                <w:color w:val="auto"/>
                <w:sz w:val="22"/>
                <w:szCs w:val="22"/>
              </w:rPr>
              <w:t xml:space="preserve"> (2003): </w:t>
            </w:r>
            <w:r w:rsidRPr="002144D8">
              <w:rPr>
                <w:rFonts w:asciiTheme="minorHAnsi" w:hAnsiTheme="minorHAnsi" w:cstheme="minorHAnsi"/>
                <w:i/>
                <w:iCs/>
                <w:color w:val="auto"/>
                <w:sz w:val="22"/>
                <w:szCs w:val="22"/>
              </w:rPr>
              <w:t>Cum să fim fericiţi în cuplu</w:t>
            </w:r>
            <w:r w:rsidRPr="002144D8">
              <w:rPr>
                <w:rFonts w:asciiTheme="minorHAnsi" w:hAnsiTheme="minorHAnsi" w:cstheme="minorHAnsi"/>
                <w:color w:val="auto"/>
                <w:sz w:val="22"/>
                <w:szCs w:val="22"/>
              </w:rPr>
              <w:t>, Bucureşti, Editura Trei;</w:t>
            </w:r>
          </w:p>
          <w:p w14:paraId="74F12B91"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 xml:space="preserve">Rayner, E., Joyce, A., Rose, J., Twyman, M., Clulow, C., (2012). </w:t>
            </w:r>
            <w:r w:rsidRPr="002144D8">
              <w:rPr>
                <w:rFonts w:asciiTheme="minorHAnsi" w:hAnsiTheme="minorHAnsi" w:cstheme="minorHAnsi"/>
                <w:i/>
                <w:sz w:val="22"/>
                <w:szCs w:val="22"/>
              </w:rPr>
              <w:t>Psihologia dezvoltării umane</w:t>
            </w:r>
            <w:r w:rsidRPr="002144D8">
              <w:rPr>
                <w:rFonts w:asciiTheme="minorHAnsi" w:hAnsiTheme="minorHAnsi" w:cstheme="minorHAnsi"/>
                <w:sz w:val="22"/>
                <w:szCs w:val="22"/>
              </w:rPr>
              <w:t>, Editura Trei, Bucureşti.</w:t>
            </w:r>
          </w:p>
          <w:p w14:paraId="63214B31" w14:textId="77777777"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bCs/>
                <w:color w:val="auto"/>
                <w:sz w:val="22"/>
                <w:szCs w:val="22"/>
              </w:rPr>
              <w:t>Munteanu A.</w:t>
            </w:r>
            <w:r w:rsidRPr="002144D8">
              <w:rPr>
                <w:rFonts w:asciiTheme="minorHAnsi" w:hAnsiTheme="minorHAnsi" w:cstheme="minorHAnsi"/>
                <w:color w:val="auto"/>
                <w:sz w:val="22"/>
                <w:szCs w:val="22"/>
              </w:rPr>
              <w:t xml:space="preserve"> (1998): </w:t>
            </w:r>
            <w:r w:rsidRPr="002144D8">
              <w:rPr>
                <w:rFonts w:asciiTheme="minorHAnsi" w:hAnsiTheme="minorHAnsi" w:cstheme="minorHAnsi"/>
                <w:i/>
                <w:iCs/>
                <w:color w:val="auto"/>
                <w:sz w:val="22"/>
                <w:szCs w:val="22"/>
              </w:rPr>
              <w:t>Psihologia copilului şi a  adolescentului</w:t>
            </w:r>
            <w:r w:rsidRPr="002144D8">
              <w:rPr>
                <w:rFonts w:asciiTheme="minorHAnsi" w:hAnsiTheme="minorHAnsi" w:cstheme="minorHAnsi"/>
                <w:color w:val="auto"/>
                <w:sz w:val="22"/>
                <w:szCs w:val="22"/>
              </w:rPr>
              <w:t>, Timişoara, Editura Augusta;</w:t>
            </w:r>
          </w:p>
          <w:p w14:paraId="0F4E77D6" w14:textId="77777777" w:rsidR="002144D8" w:rsidRPr="002144D8" w:rsidRDefault="002144D8" w:rsidP="002144D8">
            <w:pPr>
              <w:textAlignment w:val="baseline"/>
              <w:rPr>
                <w:rFonts w:asciiTheme="minorHAnsi" w:hAnsiTheme="minorHAnsi" w:cstheme="minorHAnsi"/>
                <w:bCs/>
                <w:sz w:val="22"/>
                <w:szCs w:val="22"/>
              </w:rPr>
            </w:pPr>
            <w:r w:rsidRPr="002144D8">
              <w:rPr>
                <w:rFonts w:asciiTheme="minorHAnsi" w:hAnsiTheme="minorHAnsi" w:cstheme="minorHAnsi"/>
                <w:bCs/>
                <w:sz w:val="22"/>
                <w:szCs w:val="22"/>
              </w:rPr>
              <w:t>Feldhaus, M., Heintz-Martin, V, (2015), Long-term effects of parental separation</w:t>
            </w:r>
            <w:r w:rsidRPr="002144D8">
              <w:rPr>
                <w:rStyle w:val="articlealttitle"/>
                <w:rFonts w:asciiTheme="minorHAnsi" w:hAnsiTheme="minorHAnsi" w:cstheme="minorHAnsi"/>
                <w:bCs/>
                <w:sz w:val="22"/>
                <w:szCs w:val="22"/>
                <w:bdr w:val="none" w:sz="0" w:space="0" w:color="auto" w:frame="1"/>
              </w:rPr>
              <w:t xml:space="preserve">: Impacts of parental separation during childhood on the timing and the risk of cohabitation, marriage, and divorce in adulthood, </w:t>
            </w:r>
            <w:hyperlink r:id="rId7" w:tooltip="Go to Advances in Life Course Research on ScienceDirect" w:history="1">
              <w:r w:rsidRPr="002144D8">
                <w:rPr>
                  <w:rStyle w:val="Hyperlink"/>
                  <w:rFonts w:asciiTheme="minorHAnsi" w:hAnsiTheme="minorHAnsi" w:cstheme="minorHAnsi"/>
                  <w:i/>
                  <w:sz w:val="22"/>
                  <w:szCs w:val="22"/>
                  <w:bdr w:val="none" w:sz="0" w:space="0" w:color="auto" w:frame="1"/>
                </w:rPr>
                <w:t>Advances in Life Course Research</w:t>
              </w:r>
            </w:hyperlink>
            <w:r w:rsidRPr="002144D8">
              <w:rPr>
                <w:rFonts w:asciiTheme="minorHAnsi" w:hAnsiTheme="minorHAnsi" w:cstheme="minorHAnsi"/>
                <w:bCs/>
                <w:sz w:val="22"/>
                <w:szCs w:val="22"/>
              </w:rPr>
              <w:t xml:space="preserve">, </w:t>
            </w:r>
            <w:hyperlink r:id="rId8" w:tooltip="Go to table of contents for this volume/issue" w:history="1">
              <w:r w:rsidRPr="002144D8">
                <w:rPr>
                  <w:rStyle w:val="Hyperlink"/>
                  <w:rFonts w:asciiTheme="minorHAnsi" w:hAnsiTheme="minorHAnsi" w:cstheme="minorHAnsi"/>
                  <w:sz w:val="22"/>
                  <w:szCs w:val="22"/>
                  <w:bdr w:val="none" w:sz="0" w:space="0" w:color="auto" w:frame="1"/>
                </w:rPr>
                <w:t>Volume 26</w:t>
              </w:r>
            </w:hyperlink>
            <w:r w:rsidRPr="002144D8">
              <w:rPr>
                <w:rFonts w:asciiTheme="minorHAnsi" w:hAnsiTheme="minorHAnsi" w:cstheme="minorHAnsi"/>
                <w:sz w:val="22"/>
                <w:szCs w:val="22"/>
              </w:rPr>
              <w:t>, Pages 22–31.</w:t>
            </w:r>
          </w:p>
        </w:tc>
      </w:tr>
      <w:tr w:rsidR="002144D8" w:rsidRPr="00803EDE" w14:paraId="79EA89A1" w14:textId="77777777" w:rsidTr="00176539">
        <w:tc>
          <w:tcPr>
            <w:tcW w:w="3119" w:type="dxa"/>
            <w:shd w:val="clear" w:color="auto" w:fill="auto"/>
          </w:tcPr>
          <w:p w14:paraId="5C57C724"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color w:val="000000"/>
                <w:sz w:val="22"/>
                <w:szCs w:val="22"/>
              </w:rPr>
              <w:t>C3. Etape şi responsabilităţi în abordarea sarcini şi a naşterii. Analiză de caz şi plan de intervenţie</w:t>
            </w:r>
          </w:p>
        </w:tc>
        <w:tc>
          <w:tcPr>
            <w:tcW w:w="1559" w:type="dxa"/>
            <w:shd w:val="clear" w:color="auto" w:fill="auto"/>
            <w:vAlign w:val="center"/>
          </w:tcPr>
          <w:p w14:paraId="2E7FA245"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Prelegere, Aplicaţii, studiu de caz, exerciţii</w:t>
            </w:r>
          </w:p>
        </w:tc>
        <w:tc>
          <w:tcPr>
            <w:tcW w:w="5529" w:type="dxa"/>
            <w:shd w:val="clear" w:color="auto" w:fill="auto"/>
          </w:tcPr>
          <w:p w14:paraId="7D83C3D9" w14:textId="1C0A9B65"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42FD573D"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Sheldon, B., (2015), Developmental Psychology for the Helping Professions, Palgrave Mammillan, New York,</w:t>
            </w:r>
          </w:p>
          <w:p w14:paraId="0C089F4C"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 xml:space="preserve">Rayner, E., Joyce, A., Rose, J., Twyman, M., Clulow, C., (2012). </w:t>
            </w:r>
            <w:r w:rsidRPr="002144D8">
              <w:rPr>
                <w:rFonts w:asciiTheme="minorHAnsi" w:hAnsiTheme="minorHAnsi" w:cstheme="minorHAnsi"/>
                <w:i/>
                <w:sz w:val="22"/>
                <w:szCs w:val="22"/>
              </w:rPr>
              <w:t>Psihologia dezvoltării umane</w:t>
            </w:r>
            <w:r w:rsidRPr="002144D8">
              <w:rPr>
                <w:rFonts w:asciiTheme="minorHAnsi" w:hAnsiTheme="minorHAnsi" w:cstheme="minorHAnsi"/>
                <w:sz w:val="22"/>
                <w:szCs w:val="22"/>
              </w:rPr>
              <w:t>, Editura Trei, Bucureşti.</w:t>
            </w:r>
          </w:p>
          <w:p w14:paraId="41D3DBCF"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bCs/>
                <w:sz w:val="22"/>
                <w:szCs w:val="22"/>
              </w:rPr>
              <w:t>Munteanu A.</w:t>
            </w:r>
            <w:r w:rsidRPr="002144D8">
              <w:rPr>
                <w:rFonts w:asciiTheme="minorHAnsi" w:hAnsiTheme="minorHAnsi" w:cstheme="minorHAnsi"/>
                <w:sz w:val="22"/>
                <w:szCs w:val="22"/>
              </w:rPr>
              <w:t xml:space="preserve"> (1998): </w:t>
            </w:r>
            <w:r w:rsidRPr="002144D8">
              <w:rPr>
                <w:rFonts w:asciiTheme="minorHAnsi" w:hAnsiTheme="minorHAnsi" w:cstheme="minorHAnsi"/>
                <w:i/>
                <w:iCs/>
                <w:sz w:val="22"/>
                <w:szCs w:val="22"/>
              </w:rPr>
              <w:t>Psihologia copilului şi a  adolescentului</w:t>
            </w:r>
            <w:r w:rsidRPr="002144D8">
              <w:rPr>
                <w:rFonts w:asciiTheme="minorHAnsi" w:hAnsiTheme="minorHAnsi" w:cstheme="minorHAnsi"/>
                <w:i/>
                <w:sz w:val="22"/>
                <w:szCs w:val="22"/>
              </w:rPr>
              <w:t>,</w:t>
            </w:r>
            <w:r w:rsidRPr="002144D8">
              <w:rPr>
                <w:rFonts w:asciiTheme="minorHAnsi" w:hAnsiTheme="minorHAnsi" w:cstheme="minorHAnsi"/>
                <w:sz w:val="22"/>
                <w:szCs w:val="22"/>
              </w:rPr>
              <w:t xml:space="preserve"> Timişoara, Editura Augusta;</w:t>
            </w:r>
          </w:p>
          <w:p w14:paraId="77A46CB0"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 xml:space="preserve">Graignic-Philippe, R., Dayan, J., Chokron, S., Jacquet, A.Y., Tordjman, S., (2014), </w:t>
            </w:r>
            <w:r w:rsidRPr="002144D8">
              <w:rPr>
                <w:rFonts w:asciiTheme="minorHAnsi" w:hAnsiTheme="minorHAnsi" w:cstheme="minorHAnsi"/>
                <w:bCs/>
                <w:sz w:val="22"/>
                <w:szCs w:val="22"/>
              </w:rPr>
              <w:t xml:space="preserve">Effects of prenatal stress on fetal and child development: A critical literature review, </w:t>
            </w:r>
            <w:hyperlink r:id="rId9" w:tooltip="Go to Neuroscience &amp; Biobehavioral Reviews on ScienceDirect" w:history="1">
              <w:r w:rsidRPr="002144D8">
                <w:rPr>
                  <w:rStyle w:val="Hyperlink"/>
                  <w:rFonts w:asciiTheme="minorHAnsi" w:hAnsiTheme="minorHAnsi" w:cstheme="minorHAnsi"/>
                  <w:i/>
                  <w:sz w:val="22"/>
                  <w:szCs w:val="22"/>
                  <w:bdr w:val="none" w:sz="0" w:space="0" w:color="auto" w:frame="1"/>
                </w:rPr>
                <w:t>Neuroscience &amp; Biobehavioral Reviews</w:t>
              </w:r>
            </w:hyperlink>
            <w:r w:rsidRPr="002144D8">
              <w:rPr>
                <w:rFonts w:asciiTheme="minorHAnsi" w:hAnsiTheme="minorHAnsi" w:cstheme="minorHAnsi"/>
                <w:bCs/>
                <w:sz w:val="22"/>
                <w:szCs w:val="22"/>
              </w:rPr>
              <w:t xml:space="preserve">, </w:t>
            </w:r>
            <w:hyperlink r:id="rId10" w:tooltip="Go to table of contents for this volume/issue" w:history="1">
              <w:r w:rsidRPr="002144D8">
                <w:rPr>
                  <w:rStyle w:val="Hyperlink"/>
                  <w:rFonts w:asciiTheme="minorHAnsi" w:hAnsiTheme="minorHAnsi" w:cstheme="minorHAnsi"/>
                  <w:sz w:val="22"/>
                  <w:szCs w:val="22"/>
                  <w:bdr w:val="none" w:sz="0" w:space="0" w:color="auto" w:frame="1"/>
                </w:rPr>
                <w:t>Volume 43</w:t>
              </w:r>
            </w:hyperlink>
            <w:r w:rsidRPr="002144D8">
              <w:rPr>
                <w:rFonts w:asciiTheme="minorHAnsi" w:hAnsiTheme="minorHAnsi" w:cstheme="minorHAnsi"/>
                <w:sz w:val="22"/>
                <w:szCs w:val="22"/>
              </w:rPr>
              <w:t>, Pages 137–162</w:t>
            </w:r>
          </w:p>
        </w:tc>
      </w:tr>
      <w:tr w:rsidR="002144D8" w:rsidRPr="00803EDE" w14:paraId="7731BFCA" w14:textId="77777777" w:rsidTr="00176539">
        <w:tc>
          <w:tcPr>
            <w:tcW w:w="3119" w:type="dxa"/>
            <w:shd w:val="clear" w:color="auto" w:fill="auto"/>
          </w:tcPr>
          <w:p w14:paraId="35AEE2B2" w14:textId="77777777" w:rsidR="002144D8" w:rsidRPr="002144D8" w:rsidRDefault="002144D8" w:rsidP="00176539">
            <w:pPr>
              <w:autoSpaceDE w:val="0"/>
              <w:autoSpaceDN w:val="0"/>
              <w:adjustRightInd w:val="0"/>
              <w:rPr>
                <w:rFonts w:asciiTheme="minorHAnsi" w:hAnsiTheme="minorHAnsi" w:cstheme="minorHAnsi"/>
                <w:color w:val="000000"/>
                <w:sz w:val="22"/>
                <w:szCs w:val="22"/>
              </w:rPr>
            </w:pPr>
            <w:r w:rsidRPr="002144D8">
              <w:rPr>
                <w:rFonts w:asciiTheme="minorHAnsi" w:hAnsiTheme="minorHAnsi" w:cstheme="minorHAnsi"/>
                <w:sz w:val="22"/>
                <w:szCs w:val="22"/>
              </w:rPr>
              <w:t xml:space="preserve">C4. </w:t>
            </w:r>
            <w:r w:rsidRPr="002144D8">
              <w:rPr>
                <w:rFonts w:asciiTheme="minorHAnsi" w:hAnsiTheme="minorHAnsi" w:cstheme="minorHAnsi"/>
                <w:color w:val="000000"/>
                <w:sz w:val="22"/>
                <w:szCs w:val="22"/>
              </w:rPr>
              <w:t xml:space="preserve">Parentalitatea. Principii, exigenţe, strategii. </w:t>
            </w:r>
          </w:p>
          <w:p w14:paraId="113B8E39"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color w:val="000000"/>
                <w:sz w:val="22"/>
                <w:szCs w:val="22"/>
              </w:rPr>
              <w:t xml:space="preserve">Analiză de caz şi plan de intervenţie                                                                                          </w:t>
            </w:r>
          </w:p>
        </w:tc>
        <w:tc>
          <w:tcPr>
            <w:tcW w:w="1559" w:type="dxa"/>
            <w:shd w:val="clear" w:color="auto" w:fill="auto"/>
            <w:vAlign w:val="center"/>
          </w:tcPr>
          <w:p w14:paraId="34CBE617"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Prelegere, Aplicaţii, studiu de caz, exerciţii</w:t>
            </w:r>
          </w:p>
        </w:tc>
        <w:tc>
          <w:tcPr>
            <w:tcW w:w="5529" w:type="dxa"/>
            <w:shd w:val="clear" w:color="auto" w:fill="auto"/>
          </w:tcPr>
          <w:p w14:paraId="7352B4A4" w14:textId="1E571C16"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sz w:val="22"/>
                <w:szCs w:val="22"/>
              </w:rPr>
              <w:t xml:space="preserve">Rayner, E., Joyce, A., Rose, J., Twyman, M., Clulow, C., (2012). </w:t>
            </w:r>
            <w:r w:rsidRPr="002144D8">
              <w:rPr>
                <w:rFonts w:asciiTheme="minorHAnsi" w:hAnsiTheme="minorHAnsi" w:cstheme="minorHAnsi"/>
                <w:i/>
                <w:sz w:val="22"/>
                <w:szCs w:val="22"/>
              </w:rPr>
              <w:t>Psihologia dezvoltării umane</w:t>
            </w:r>
            <w:r w:rsidRPr="002144D8">
              <w:rPr>
                <w:rFonts w:asciiTheme="minorHAnsi" w:hAnsiTheme="minorHAnsi" w:cstheme="minorHAnsi"/>
                <w:sz w:val="22"/>
                <w:szCs w:val="22"/>
              </w:rPr>
              <w:t>, Editura Trei, Bucureşti.</w:t>
            </w:r>
          </w:p>
          <w:p w14:paraId="46E8F8FB"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Sheldon, B., (2015), Developmental Psychology for the Helping Professions, Palgrave Mammillan, New York,</w:t>
            </w:r>
          </w:p>
          <w:p w14:paraId="72A48355"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bCs/>
                <w:sz w:val="22"/>
                <w:szCs w:val="22"/>
              </w:rPr>
              <w:t>Munteanu A.</w:t>
            </w:r>
            <w:r w:rsidRPr="002144D8">
              <w:rPr>
                <w:rFonts w:asciiTheme="minorHAnsi" w:hAnsiTheme="minorHAnsi" w:cstheme="minorHAnsi"/>
                <w:sz w:val="22"/>
                <w:szCs w:val="22"/>
              </w:rPr>
              <w:t xml:space="preserve"> (1998): </w:t>
            </w:r>
            <w:r w:rsidRPr="002144D8">
              <w:rPr>
                <w:rFonts w:asciiTheme="minorHAnsi" w:hAnsiTheme="minorHAnsi" w:cstheme="minorHAnsi"/>
                <w:i/>
                <w:iCs/>
                <w:sz w:val="22"/>
                <w:szCs w:val="22"/>
              </w:rPr>
              <w:t>Psihologia copilului şi a  adolescentului</w:t>
            </w:r>
            <w:r w:rsidRPr="002144D8">
              <w:rPr>
                <w:rFonts w:asciiTheme="minorHAnsi" w:hAnsiTheme="minorHAnsi" w:cstheme="minorHAnsi"/>
                <w:i/>
                <w:sz w:val="22"/>
                <w:szCs w:val="22"/>
              </w:rPr>
              <w:t>,</w:t>
            </w:r>
            <w:r w:rsidRPr="002144D8">
              <w:rPr>
                <w:rFonts w:asciiTheme="minorHAnsi" w:hAnsiTheme="minorHAnsi" w:cstheme="minorHAnsi"/>
                <w:sz w:val="22"/>
                <w:szCs w:val="22"/>
              </w:rPr>
              <w:t xml:space="preserve"> Timişoara, Editura Augusta;</w:t>
            </w:r>
          </w:p>
          <w:p w14:paraId="2C4F3F07" w14:textId="63050863" w:rsidR="002144D8" w:rsidRPr="002144D8" w:rsidRDefault="002144D8" w:rsidP="002144D8">
            <w:pPr>
              <w:rPr>
                <w:rFonts w:asciiTheme="minorHAnsi" w:hAnsiTheme="minorHAnsi" w:cstheme="minorHAnsi"/>
                <w:sz w:val="22"/>
                <w:szCs w:val="22"/>
                <w:bdr w:val="none" w:sz="0" w:space="0" w:color="auto" w:frame="1"/>
                <w:shd w:val="clear" w:color="auto" w:fill="F9FBFC"/>
              </w:rPr>
            </w:pPr>
            <w:r w:rsidRPr="002144D8">
              <w:rPr>
                <w:rFonts w:asciiTheme="minorHAnsi" w:hAnsiTheme="minorHAnsi" w:cstheme="minorHAnsi"/>
                <w:bCs/>
                <w:sz w:val="22"/>
                <w:szCs w:val="22"/>
              </w:rPr>
              <w:lastRenderedPageBreak/>
              <w:t xml:space="preserve">Grindal, T., Bonnes Bowne, J., Yoshikawa, H., Schindler, H., S., Duncan G., J., Magnuson, K., Shonkoff, J., P., (2016), The added impact of parenting education in early childhood education programs: A meta-analysis, </w:t>
            </w:r>
            <w:r w:rsidRPr="002144D8">
              <w:rPr>
                <w:rFonts w:asciiTheme="minorHAnsi" w:hAnsiTheme="minorHAnsi" w:cstheme="minorHAnsi"/>
                <w:bCs/>
                <w:i/>
                <w:sz w:val="22"/>
                <w:szCs w:val="22"/>
              </w:rPr>
              <w:t>Children and Youth Services Review</w:t>
            </w:r>
            <w:r>
              <w:rPr>
                <w:rFonts w:asciiTheme="minorHAnsi" w:hAnsiTheme="minorHAnsi" w:cstheme="minorHAnsi"/>
                <w:bCs/>
                <w:sz w:val="22"/>
                <w:szCs w:val="22"/>
              </w:rPr>
              <w:t>.</w:t>
            </w:r>
          </w:p>
        </w:tc>
      </w:tr>
      <w:tr w:rsidR="002144D8" w:rsidRPr="00803EDE" w14:paraId="387D1537" w14:textId="77777777" w:rsidTr="00176539">
        <w:tc>
          <w:tcPr>
            <w:tcW w:w="3119" w:type="dxa"/>
            <w:shd w:val="clear" w:color="auto" w:fill="auto"/>
          </w:tcPr>
          <w:p w14:paraId="4A9796D4"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lastRenderedPageBreak/>
              <w:t xml:space="preserve">C5. </w:t>
            </w:r>
            <w:r w:rsidRPr="002144D8">
              <w:rPr>
                <w:rFonts w:asciiTheme="minorHAnsi" w:hAnsiTheme="minorHAnsi" w:cstheme="minorHAnsi"/>
                <w:color w:val="000000"/>
                <w:sz w:val="22"/>
                <w:szCs w:val="22"/>
              </w:rPr>
              <w:t xml:space="preserve">Abateri (devieri) comportamentale la vârsta copilăriei şi adolescenţei  (minciună, furt, delincvenţă juvenilă, toxicodependenţă, suicid etc). </w:t>
            </w:r>
          </w:p>
          <w:p w14:paraId="348212F7" w14:textId="77777777" w:rsidR="002144D8" w:rsidRPr="002144D8" w:rsidRDefault="002144D8" w:rsidP="00176539">
            <w:pPr>
              <w:autoSpaceDE w:val="0"/>
              <w:autoSpaceDN w:val="0"/>
              <w:adjustRightInd w:val="0"/>
              <w:jc w:val="both"/>
              <w:rPr>
                <w:rFonts w:asciiTheme="minorHAnsi" w:hAnsiTheme="minorHAnsi" w:cstheme="minorHAnsi"/>
                <w:sz w:val="22"/>
                <w:szCs w:val="22"/>
              </w:rPr>
            </w:pPr>
            <w:r w:rsidRPr="002144D8">
              <w:rPr>
                <w:rFonts w:asciiTheme="minorHAnsi" w:hAnsiTheme="minorHAnsi" w:cstheme="minorHAnsi"/>
                <w:color w:val="000000"/>
                <w:sz w:val="22"/>
                <w:szCs w:val="22"/>
              </w:rPr>
              <w:t xml:space="preserve">Analiză de caz şi plan de intervenţie;                                                                                                 </w:t>
            </w:r>
          </w:p>
        </w:tc>
        <w:tc>
          <w:tcPr>
            <w:tcW w:w="1559" w:type="dxa"/>
            <w:shd w:val="clear" w:color="auto" w:fill="auto"/>
            <w:vAlign w:val="center"/>
          </w:tcPr>
          <w:p w14:paraId="7D1E604C"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Prelegere, Aplicaţii, studiu de caz, exerciţii</w:t>
            </w:r>
          </w:p>
        </w:tc>
        <w:tc>
          <w:tcPr>
            <w:tcW w:w="5529" w:type="dxa"/>
            <w:shd w:val="clear" w:color="auto" w:fill="auto"/>
          </w:tcPr>
          <w:p w14:paraId="5C6A8930" w14:textId="27D8B723"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7E1DCDA7"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Sheldon, B., (2015), Developmental Psychology for the Helping Professions, Palgrave Mammillan, New York,</w:t>
            </w:r>
          </w:p>
          <w:p w14:paraId="586769FD"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 xml:space="preserve">Rayner, E., Joyce, A., Rose, J., Twyman, M., Clulow, C., (2012). </w:t>
            </w:r>
            <w:r w:rsidRPr="002144D8">
              <w:rPr>
                <w:rFonts w:asciiTheme="minorHAnsi" w:hAnsiTheme="minorHAnsi" w:cstheme="minorHAnsi"/>
                <w:i/>
                <w:sz w:val="22"/>
                <w:szCs w:val="22"/>
              </w:rPr>
              <w:t>Psihologia dezvoltării umane</w:t>
            </w:r>
            <w:r w:rsidRPr="002144D8">
              <w:rPr>
                <w:rFonts w:asciiTheme="minorHAnsi" w:hAnsiTheme="minorHAnsi" w:cstheme="minorHAnsi"/>
                <w:sz w:val="22"/>
                <w:szCs w:val="22"/>
              </w:rPr>
              <w:t>, Editura Trei, Bucureşti.</w:t>
            </w:r>
          </w:p>
          <w:p w14:paraId="125A0586" w14:textId="77777777"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bCs/>
                <w:color w:val="auto"/>
                <w:sz w:val="22"/>
                <w:szCs w:val="22"/>
              </w:rPr>
              <w:t>Munteanu A.</w:t>
            </w:r>
            <w:r w:rsidRPr="002144D8">
              <w:rPr>
                <w:rFonts w:asciiTheme="minorHAnsi" w:hAnsiTheme="minorHAnsi" w:cstheme="minorHAnsi"/>
                <w:color w:val="auto"/>
                <w:sz w:val="22"/>
                <w:szCs w:val="22"/>
              </w:rPr>
              <w:t xml:space="preserve"> (1998): </w:t>
            </w:r>
            <w:r w:rsidRPr="002144D8">
              <w:rPr>
                <w:rFonts w:asciiTheme="minorHAnsi" w:hAnsiTheme="minorHAnsi" w:cstheme="minorHAnsi"/>
                <w:i/>
                <w:iCs/>
                <w:color w:val="auto"/>
                <w:sz w:val="22"/>
                <w:szCs w:val="22"/>
              </w:rPr>
              <w:t>Psihologia copilului şi a  adolescentului</w:t>
            </w:r>
            <w:r w:rsidRPr="002144D8">
              <w:rPr>
                <w:rFonts w:asciiTheme="minorHAnsi" w:hAnsiTheme="minorHAnsi" w:cstheme="minorHAnsi"/>
                <w:color w:val="auto"/>
                <w:sz w:val="22"/>
                <w:szCs w:val="22"/>
              </w:rPr>
              <w:t>, Timişoara, Editura Augusta;</w:t>
            </w:r>
          </w:p>
          <w:p w14:paraId="2292ADC3" w14:textId="77777777" w:rsidR="002144D8" w:rsidRPr="002144D8" w:rsidRDefault="002144D8" w:rsidP="002144D8">
            <w:pPr>
              <w:jc w:val="both"/>
              <w:rPr>
                <w:rFonts w:asciiTheme="minorHAnsi" w:hAnsiTheme="minorHAnsi" w:cstheme="minorHAnsi"/>
                <w:sz w:val="22"/>
                <w:szCs w:val="22"/>
              </w:rPr>
            </w:pPr>
            <w:r w:rsidRPr="002144D8">
              <w:rPr>
                <w:rFonts w:asciiTheme="minorHAnsi" w:hAnsiTheme="minorHAnsi" w:cstheme="minorHAnsi"/>
                <w:bCs/>
                <w:sz w:val="22"/>
                <w:szCs w:val="22"/>
              </w:rPr>
              <w:t>Scott P. S.</w:t>
            </w:r>
            <w:r w:rsidRPr="002144D8">
              <w:rPr>
                <w:rFonts w:asciiTheme="minorHAnsi" w:hAnsiTheme="minorHAnsi" w:cstheme="minorHAnsi"/>
                <w:sz w:val="22"/>
                <w:szCs w:val="22"/>
              </w:rPr>
              <w:t xml:space="preserve"> (2005): </w:t>
            </w:r>
            <w:r w:rsidRPr="002144D8">
              <w:rPr>
                <w:rFonts w:asciiTheme="minorHAnsi" w:hAnsiTheme="minorHAnsi" w:cstheme="minorHAnsi"/>
                <w:i/>
                <w:iCs/>
                <w:sz w:val="22"/>
                <w:szCs w:val="22"/>
              </w:rPr>
              <w:t>Adolescenţii scăpaţi  de sub control</w:t>
            </w:r>
            <w:r w:rsidRPr="002144D8">
              <w:rPr>
                <w:rFonts w:asciiTheme="minorHAnsi" w:hAnsiTheme="minorHAnsi" w:cstheme="minorHAnsi"/>
                <w:sz w:val="22"/>
                <w:szCs w:val="22"/>
              </w:rPr>
              <w:t>, Bucureşti, Editura Humanitas;</w:t>
            </w:r>
          </w:p>
          <w:p w14:paraId="7020E1A3" w14:textId="77777777" w:rsidR="002144D8" w:rsidRPr="002144D8" w:rsidRDefault="002144D8" w:rsidP="002144D8">
            <w:pPr>
              <w:pStyle w:val="Default"/>
              <w:rPr>
                <w:rFonts w:asciiTheme="minorHAnsi" w:hAnsiTheme="minorHAnsi" w:cstheme="minorHAnsi"/>
                <w:sz w:val="22"/>
                <w:szCs w:val="22"/>
              </w:rPr>
            </w:pPr>
            <w:r w:rsidRPr="002144D8">
              <w:rPr>
                <w:rFonts w:asciiTheme="minorHAnsi" w:hAnsiTheme="minorHAnsi" w:cstheme="minorHAnsi"/>
                <w:bCs/>
                <w:sz w:val="22"/>
                <w:szCs w:val="22"/>
              </w:rPr>
              <w:t xml:space="preserve">Glatzle-Rutzler, D., Lergetporer, P., (2015), Lying and age: An experimental study, </w:t>
            </w:r>
            <w:hyperlink r:id="rId11" w:tooltip="Go to Journal of Economic Psychology on ScienceDirect" w:history="1">
              <w:r w:rsidRPr="002144D8">
                <w:rPr>
                  <w:rStyle w:val="Hyperlink"/>
                  <w:rFonts w:asciiTheme="minorHAnsi" w:hAnsiTheme="minorHAnsi" w:cstheme="minorHAnsi"/>
                  <w:i/>
                  <w:color w:val="auto"/>
                  <w:sz w:val="22"/>
                  <w:szCs w:val="22"/>
                  <w:bdr w:val="none" w:sz="0" w:space="0" w:color="auto" w:frame="1"/>
                </w:rPr>
                <w:t>Journal of Economic Psychology</w:t>
              </w:r>
            </w:hyperlink>
            <w:r w:rsidRPr="002144D8">
              <w:rPr>
                <w:rFonts w:asciiTheme="minorHAnsi" w:hAnsiTheme="minorHAnsi" w:cstheme="minorHAnsi"/>
                <w:bCs/>
                <w:i/>
                <w:sz w:val="22"/>
                <w:szCs w:val="22"/>
              </w:rPr>
              <w:t>,</w:t>
            </w:r>
            <w:r w:rsidRPr="002144D8">
              <w:rPr>
                <w:rFonts w:asciiTheme="minorHAnsi" w:hAnsiTheme="minorHAnsi" w:cstheme="minorHAnsi"/>
                <w:bCs/>
                <w:sz w:val="22"/>
                <w:szCs w:val="22"/>
              </w:rPr>
              <w:t xml:space="preserve"> </w:t>
            </w:r>
            <w:hyperlink r:id="rId12" w:tooltip="Go to table of contents for this volume/issue" w:history="1">
              <w:r w:rsidRPr="002144D8">
                <w:rPr>
                  <w:rStyle w:val="Hyperlink"/>
                  <w:rFonts w:asciiTheme="minorHAnsi" w:hAnsiTheme="minorHAnsi" w:cstheme="minorHAnsi"/>
                  <w:color w:val="auto"/>
                  <w:sz w:val="22"/>
                  <w:szCs w:val="22"/>
                  <w:bdr w:val="none" w:sz="0" w:space="0" w:color="auto" w:frame="1"/>
                </w:rPr>
                <w:t>Volume 46</w:t>
              </w:r>
            </w:hyperlink>
            <w:r w:rsidRPr="002144D8">
              <w:rPr>
                <w:rFonts w:asciiTheme="minorHAnsi" w:hAnsiTheme="minorHAnsi" w:cstheme="minorHAnsi"/>
                <w:sz w:val="22"/>
                <w:szCs w:val="22"/>
              </w:rPr>
              <w:t>, Pages 12–25</w:t>
            </w:r>
          </w:p>
        </w:tc>
      </w:tr>
      <w:tr w:rsidR="002144D8" w:rsidRPr="00803EDE" w14:paraId="2EAFCB5D" w14:textId="77777777" w:rsidTr="00176539">
        <w:tc>
          <w:tcPr>
            <w:tcW w:w="3119" w:type="dxa"/>
            <w:shd w:val="clear" w:color="auto" w:fill="auto"/>
          </w:tcPr>
          <w:p w14:paraId="31A3A125" w14:textId="77777777" w:rsidR="002144D8" w:rsidRPr="002144D8" w:rsidRDefault="002144D8" w:rsidP="00176539">
            <w:pPr>
              <w:autoSpaceDE w:val="0"/>
              <w:autoSpaceDN w:val="0"/>
              <w:adjustRightInd w:val="0"/>
              <w:rPr>
                <w:rFonts w:asciiTheme="minorHAnsi" w:hAnsiTheme="minorHAnsi" w:cstheme="minorHAnsi"/>
                <w:color w:val="000000"/>
                <w:sz w:val="22"/>
                <w:szCs w:val="22"/>
              </w:rPr>
            </w:pPr>
            <w:r w:rsidRPr="002144D8">
              <w:rPr>
                <w:rFonts w:asciiTheme="minorHAnsi" w:hAnsiTheme="minorHAnsi" w:cstheme="minorHAnsi"/>
                <w:sz w:val="22"/>
                <w:szCs w:val="22"/>
              </w:rPr>
              <w:t xml:space="preserve">C6. </w:t>
            </w:r>
            <w:r w:rsidRPr="002144D8">
              <w:rPr>
                <w:rFonts w:asciiTheme="minorHAnsi" w:hAnsiTheme="minorHAnsi" w:cstheme="minorHAnsi"/>
                <w:color w:val="000000"/>
                <w:sz w:val="22"/>
                <w:szCs w:val="22"/>
              </w:rPr>
              <w:t xml:space="preserve">Problema singurătăţii la vȃrsta adultǎ și a senectuţii. Cauze, efecte, strategii. </w:t>
            </w:r>
          </w:p>
          <w:p w14:paraId="6D69CAD3"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color w:val="000000"/>
                <w:sz w:val="22"/>
                <w:szCs w:val="22"/>
              </w:rPr>
              <w:t xml:space="preserve">Analiză de caz şi plan de intervenţie;                                                                                                  </w:t>
            </w:r>
          </w:p>
        </w:tc>
        <w:tc>
          <w:tcPr>
            <w:tcW w:w="1559" w:type="dxa"/>
            <w:shd w:val="clear" w:color="auto" w:fill="auto"/>
            <w:vAlign w:val="center"/>
          </w:tcPr>
          <w:p w14:paraId="0E96FE4F"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Prelegere, Aplicaţii, studiu de caz, exerciţii</w:t>
            </w:r>
          </w:p>
        </w:tc>
        <w:tc>
          <w:tcPr>
            <w:tcW w:w="5529" w:type="dxa"/>
            <w:shd w:val="clear" w:color="auto" w:fill="auto"/>
          </w:tcPr>
          <w:p w14:paraId="0B13B76A" w14:textId="08410FEF"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0E701AE1"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Sheldon, B., (2015), Developmental Psychology for the Helping Professions, Palgrave Mammillan, New York,</w:t>
            </w:r>
          </w:p>
          <w:p w14:paraId="7DC3D425"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 xml:space="preserve">Rayner, E., Joyce, A., Rose, J., Twyman, M., Clulow, C., (2012). </w:t>
            </w:r>
            <w:r w:rsidRPr="002144D8">
              <w:rPr>
                <w:rFonts w:asciiTheme="minorHAnsi" w:hAnsiTheme="minorHAnsi" w:cstheme="minorHAnsi"/>
                <w:i/>
                <w:sz w:val="22"/>
                <w:szCs w:val="22"/>
              </w:rPr>
              <w:t>Psihologia dezvoltării umane</w:t>
            </w:r>
            <w:r w:rsidRPr="002144D8">
              <w:rPr>
                <w:rFonts w:asciiTheme="minorHAnsi" w:hAnsiTheme="minorHAnsi" w:cstheme="minorHAnsi"/>
                <w:sz w:val="22"/>
                <w:szCs w:val="22"/>
              </w:rPr>
              <w:t>, Editura Trei, Bucureşti.</w:t>
            </w:r>
          </w:p>
          <w:p w14:paraId="5CAE884D" w14:textId="77777777"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bCs/>
                <w:color w:val="auto"/>
                <w:sz w:val="22"/>
                <w:szCs w:val="22"/>
              </w:rPr>
              <w:t>Munteanu A.</w:t>
            </w:r>
            <w:r w:rsidRPr="002144D8">
              <w:rPr>
                <w:rFonts w:asciiTheme="minorHAnsi" w:hAnsiTheme="minorHAnsi" w:cstheme="minorHAnsi"/>
                <w:color w:val="auto"/>
                <w:sz w:val="22"/>
                <w:szCs w:val="22"/>
              </w:rPr>
              <w:t xml:space="preserve"> (1998): </w:t>
            </w:r>
            <w:r w:rsidRPr="002144D8">
              <w:rPr>
                <w:rFonts w:asciiTheme="minorHAnsi" w:hAnsiTheme="minorHAnsi" w:cstheme="minorHAnsi"/>
                <w:i/>
                <w:iCs/>
                <w:color w:val="auto"/>
                <w:sz w:val="22"/>
                <w:szCs w:val="22"/>
              </w:rPr>
              <w:t>Psihologia copilului şi a  adolescentului</w:t>
            </w:r>
            <w:r w:rsidRPr="002144D8">
              <w:rPr>
                <w:rFonts w:asciiTheme="minorHAnsi" w:hAnsiTheme="minorHAnsi" w:cstheme="minorHAnsi"/>
                <w:color w:val="auto"/>
                <w:sz w:val="22"/>
                <w:szCs w:val="22"/>
              </w:rPr>
              <w:t>, Timişoara, Editura Augusta;</w:t>
            </w:r>
          </w:p>
        </w:tc>
      </w:tr>
      <w:tr w:rsidR="002144D8" w:rsidRPr="00803EDE" w14:paraId="71C18E62" w14:textId="77777777" w:rsidTr="00176539">
        <w:tc>
          <w:tcPr>
            <w:tcW w:w="3119" w:type="dxa"/>
            <w:shd w:val="clear" w:color="auto" w:fill="auto"/>
          </w:tcPr>
          <w:p w14:paraId="29197D03" w14:textId="77777777" w:rsidR="002144D8" w:rsidRPr="002144D8" w:rsidRDefault="002144D8" w:rsidP="00176539">
            <w:pPr>
              <w:autoSpaceDE w:val="0"/>
              <w:autoSpaceDN w:val="0"/>
              <w:adjustRightInd w:val="0"/>
              <w:rPr>
                <w:rFonts w:asciiTheme="minorHAnsi" w:hAnsiTheme="minorHAnsi" w:cstheme="minorHAnsi"/>
                <w:color w:val="000000"/>
                <w:sz w:val="22"/>
                <w:szCs w:val="22"/>
              </w:rPr>
            </w:pPr>
            <w:r w:rsidRPr="002144D8">
              <w:rPr>
                <w:rFonts w:asciiTheme="minorHAnsi" w:hAnsiTheme="minorHAnsi" w:cstheme="minorHAnsi"/>
                <w:color w:val="000000"/>
                <w:sz w:val="22"/>
                <w:szCs w:val="22"/>
              </w:rPr>
              <w:t xml:space="preserve">C7. Pregătirea psihologică a copilului şi adolescentului pentru moarte. </w:t>
            </w:r>
          </w:p>
          <w:p w14:paraId="51DDA7D7"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color w:val="000000"/>
                <w:sz w:val="22"/>
                <w:szCs w:val="22"/>
              </w:rPr>
              <w:t>Analiză de caz şi plan de intervenţie</w:t>
            </w:r>
          </w:p>
        </w:tc>
        <w:tc>
          <w:tcPr>
            <w:tcW w:w="1559" w:type="dxa"/>
            <w:shd w:val="clear" w:color="auto" w:fill="auto"/>
            <w:vAlign w:val="center"/>
          </w:tcPr>
          <w:p w14:paraId="3F7CD572"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Prelegere, Aplicaţii, studiu de caz, exerciţii</w:t>
            </w:r>
          </w:p>
        </w:tc>
        <w:tc>
          <w:tcPr>
            <w:tcW w:w="5529" w:type="dxa"/>
            <w:shd w:val="clear" w:color="auto" w:fill="auto"/>
          </w:tcPr>
          <w:p w14:paraId="54C2D321" w14:textId="372D86E8"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512A6EA1"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Sheldon, B., (2015), Developmental Psychology for the Helping Professions, Palgrave Mammillan, New York,</w:t>
            </w:r>
          </w:p>
          <w:p w14:paraId="63E307EE" w14:textId="77777777" w:rsidR="002144D8" w:rsidRPr="002144D8" w:rsidRDefault="002144D8" w:rsidP="002144D8">
            <w:pPr>
              <w:pStyle w:val="Default"/>
              <w:rPr>
                <w:rFonts w:asciiTheme="minorHAnsi" w:hAnsiTheme="minorHAnsi" w:cstheme="minorHAnsi"/>
                <w:sz w:val="22"/>
                <w:szCs w:val="22"/>
              </w:rPr>
            </w:pPr>
            <w:r w:rsidRPr="002144D8">
              <w:rPr>
                <w:rFonts w:asciiTheme="minorHAnsi" w:hAnsiTheme="minorHAnsi" w:cstheme="minorHAnsi"/>
                <w:sz w:val="22"/>
                <w:szCs w:val="22"/>
              </w:rPr>
              <w:t xml:space="preserve">Rayner, E., Joyce, A., Rose, J., Twyman, M., Clulow, C., (2012). </w:t>
            </w:r>
            <w:r w:rsidRPr="002144D8">
              <w:rPr>
                <w:rFonts w:asciiTheme="minorHAnsi" w:hAnsiTheme="minorHAnsi" w:cstheme="minorHAnsi"/>
                <w:i/>
                <w:sz w:val="22"/>
                <w:szCs w:val="22"/>
              </w:rPr>
              <w:t>Psihologia dezvoltării umane</w:t>
            </w:r>
            <w:r w:rsidRPr="002144D8">
              <w:rPr>
                <w:rFonts w:asciiTheme="minorHAnsi" w:hAnsiTheme="minorHAnsi" w:cstheme="minorHAnsi"/>
                <w:sz w:val="22"/>
                <w:szCs w:val="22"/>
              </w:rPr>
              <w:t>, Editura Trei, Bucureşti.</w:t>
            </w:r>
          </w:p>
          <w:p w14:paraId="17B40F74" w14:textId="77777777" w:rsidR="002144D8" w:rsidRPr="002144D8" w:rsidRDefault="002144D8" w:rsidP="002144D8">
            <w:pPr>
              <w:pStyle w:val="Default"/>
              <w:rPr>
                <w:rFonts w:asciiTheme="minorHAnsi" w:hAnsiTheme="minorHAnsi" w:cstheme="minorHAnsi"/>
                <w:sz w:val="22"/>
                <w:szCs w:val="22"/>
              </w:rPr>
            </w:pPr>
            <w:r w:rsidRPr="002144D8">
              <w:rPr>
                <w:rFonts w:asciiTheme="minorHAnsi" w:hAnsiTheme="minorHAnsi" w:cstheme="minorHAnsi"/>
                <w:bCs/>
                <w:sz w:val="22"/>
                <w:szCs w:val="22"/>
              </w:rPr>
              <w:t>Munteanu A.</w:t>
            </w:r>
            <w:r w:rsidRPr="002144D8">
              <w:rPr>
                <w:rFonts w:asciiTheme="minorHAnsi" w:hAnsiTheme="minorHAnsi" w:cstheme="minorHAnsi"/>
                <w:sz w:val="22"/>
                <w:szCs w:val="22"/>
              </w:rPr>
              <w:t xml:space="preserve"> (2004): </w:t>
            </w:r>
            <w:r w:rsidRPr="002144D8">
              <w:rPr>
                <w:rFonts w:asciiTheme="minorHAnsi" w:hAnsiTheme="minorHAnsi" w:cstheme="minorHAnsi"/>
                <w:i/>
                <w:iCs/>
                <w:sz w:val="22"/>
                <w:szCs w:val="22"/>
              </w:rPr>
              <w:t>Psihologia vârstelor adulte şi ale senectuţii</w:t>
            </w:r>
            <w:r w:rsidRPr="002144D8">
              <w:rPr>
                <w:rFonts w:asciiTheme="minorHAnsi" w:hAnsiTheme="minorHAnsi" w:cstheme="minorHAnsi"/>
                <w:sz w:val="22"/>
                <w:szCs w:val="22"/>
              </w:rPr>
              <w:t>, Timişoara, Editura Eurobit;</w:t>
            </w:r>
          </w:p>
        </w:tc>
      </w:tr>
      <w:tr w:rsidR="002144D8" w:rsidRPr="00803EDE" w14:paraId="7CB39AFD" w14:textId="77777777" w:rsidTr="00176539">
        <w:tc>
          <w:tcPr>
            <w:tcW w:w="3119" w:type="dxa"/>
            <w:shd w:val="clear" w:color="auto" w:fill="auto"/>
          </w:tcPr>
          <w:p w14:paraId="29803D1D" w14:textId="77777777" w:rsidR="002144D8" w:rsidRPr="002144D8" w:rsidRDefault="002144D8" w:rsidP="00176539">
            <w:pPr>
              <w:pStyle w:val="NoSpacing"/>
              <w:rPr>
                <w:rFonts w:asciiTheme="minorHAnsi" w:hAnsiTheme="minorHAnsi" w:cstheme="minorHAnsi"/>
                <w:lang w:val="ro-RO"/>
              </w:rPr>
            </w:pPr>
            <w:r w:rsidRPr="002144D8">
              <w:rPr>
                <w:rFonts w:asciiTheme="minorHAnsi" w:hAnsiTheme="minorHAnsi" w:cstheme="minorHAnsi"/>
                <w:lang w:val="ro-RO"/>
              </w:rPr>
              <w:t>7.2 Seminar / laborator</w:t>
            </w:r>
          </w:p>
        </w:tc>
        <w:tc>
          <w:tcPr>
            <w:tcW w:w="1559" w:type="dxa"/>
            <w:shd w:val="clear" w:color="auto" w:fill="auto"/>
          </w:tcPr>
          <w:p w14:paraId="37B55096"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Metode de predare</w:t>
            </w:r>
          </w:p>
        </w:tc>
        <w:tc>
          <w:tcPr>
            <w:tcW w:w="5529" w:type="dxa"/>
            <w:shd w:val="clear" w:color="auto" w:fill="auto"/>
          </w:tcPr>
          <w:p w14:paraId="41E1562C" w14:textId="77777777" w:rsidR="002144D8" w:rsidRPr="002144D8" w:rsidRDefault="002144D8" w:rsidP="002144D8">
            <w:pPr>
              <w:pStyle w:val="NoSpacing"/>
              <w:jc w:val="center"/>
              <w:rPr>
                <w:rFonts w:asciiTheme="minorHAnsi" w:hAnsiTheme="minorHAnsi" w:cstheme="minorHAnsi"/>
                <w:lang w:val="ro-RO"/>
              </w:rPr>
            </w:pPr>
            <w:r w:rsidRPr="002144D8">
              <w:rPr>
                <w:rFonts w:asciiTheme="minorHAnsi" w:hAnsiTheme="minorHAnsi" w:cstheme="minorHAnsi"/>
                <w:lang w:val="ro-RO"/>
              </w:rPr>
              <w:t>Observaţii</w:t>
            </w:r>
          </w:p>
        </w:tc>
      </w:tr>
      <w:tr w:rsidR="002144D8" w:rsidRPr="00803EDE" w14:paraId="3D218311" w14:textId="77777777" w:rsidTr="00176539">
        <w:tc>
          <w:tcPr>
            <w:tcW w:w="3119" w:type="dxa"/>
            <w:shd w:val="clear" w:color="auto" w:fill="auto"/>
          </w:tcPr>
          <w:p w14:paraId="114DE748" w14:textId="77777777" w:rsidR="002144D8" w:rsidRPr="002144D8" w:rsidRDefault="002144D8" w:rsidP="00176539">
            <w:pPr>
              <w:pStyle w:val="NoSpacing"/>
              <w:rPr>
                <w:rFonts w:asciiTheme="minorHAnsi" w:hAnsiTheme="minorHAnsi" w:cstheme="minorHAnsi"/>
                <w:lang w:val="ro-RO"/>
              </w:rPr>
            </w:pPr>
            <w:r w:rsidRPr="002144D8">
              <w:rPr>
                <w:rFonts w:asciiTheme="minorHAnsi" w:hAnsiTheme="minorHAnsi" w:cstheme="minorHAnsi"/>
                <w:lang w:val="ro-RO"/>
              </w:rPr>
              <w:t>S1</w:t>
            </w:r>
            <w:r w:rsidRPr="002144D8">
              <w:rPr>
                <w:rFonts w:asciiTheme="minorHAnsi" w:hAnsiTheme="minorHAnsi" w:cstheme="minorHAnsi"/>
                <w:lang w:val="it-IT"/>
              </w:rPr>
              <w:t xml:space="preserve"> Aplicaţii ale </w:t>
            </w:r>
            <w:r w:rsidRPr="002144D8">
              <w:rPr>
                <w:rFonts w:asciiTheme="minorHAnsi" w:hAnsiTheme="minorHAnsi" w:cstheme="minorHAnsi"/>
                <w:lang w:val="ro-RO"/>
              </w:rPr>
              <w:t>p</w:t>
            </w:r>
            <w:r w:rsidRPr="002144D8">
              <w:rPr>
                <w:rFonts w:asciiTheme="minorHAnsi" w:hAnsiTheme="minorHAnsi" w:cstheme="minorHAnsi"/>
                <w:lang w:val="it-IT"/>
              </w:rPr>
              <w:t>sihologiei dezvoltării în domeniul clinic şi consiliere</w:t>
            </w:r>
          </w:p>
        </w:tc>
        <w:tc>
          <w:tcPr>
            <w:tcW w:w="1559" w:type="dxa"/>
            <w:shd w:val="clear" w:color="auto" w:fill="auto"/>
          </w:tcPr>
          <w:p w14:paraId="74AE62EF"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Aplicaţii, studiu de caz, exerciţii</w:t>
            </w:r>
          </w:p>
        </w:tc>
        <w:tc>
          <w:tcPr>
            <w:tcW w:w="5529" w:type="dxa"/>
            <w:shd w:val="clear" w:color="auto" w:fill="auto"/>
          </w:tcPr>
          <w:p w14:paraId="61166A5A" w14:textId="77777777" w:rsidR="002144D8" w:rsidRPr="002144D8" w:rsidRDefault="002144D8" w:rsidP="002144D8">
            <w:pPr>
              <w:pStyle w:val="Default"/>
              <w:jc w:val="both"/>
              <w:rPr>
                <w:rFonts w:asciiTheme="minorHAnsi" w:hAnsiTheme="minorHAnsi" w:cstheme="minorHAnsi"/>
                <w:color w:val="auto"/>
                <w:sz w:val="22"/>
                <w:szCs w:val="22"/>
              </w:rPr>
            </w:pPr>
            <w:r w:rsidRPr="002144D8">
              <w:rPr>
                <w:rFonts w:asciiTheme="minorHAnsi" w:hAnsiTheme="minorHAnsi" w:cstheme="minorHAnsi"/>
                <w:color w:val="auto"/>
                <w:sz w:val="22"/>
                <w:szCs w:val="22"/>
              </w:rPr>
              <w:t xml:space="preserve">De citit: </w:t>
            </w:r>
          </w:p>
          <w:p w14:paraId="33FADE88" w14:textId="77777777" w:rsidR="002144D8" w:rsidRPr="002144D8" w:rsidRDefault="002144D8" w:rsidP="002144D8">
            <w:pPr>
              <w:autoSpaceDE w:val="0"/>
              <w:autoSpaceDN w:val="0"/>
              <w:adjustRightInd w:val="0"/>
              <w:jc w:val="both"/>
              <w:rPr>
                <w:rFonts w:asciiTheme="minorHAnsi" w:hAnsiTheme="minorHAnsi" w:cstheme="minorHAnsi"/>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3A37C719" w14:textId="77777777" w:rsidR="002144D8" w:rsidRPr="002144D8" w:rsidRDefault="002144D8" w:rsidP="002144D8">
            <w:pPr>
              <w:autoSpaceDE w:val="0"/>
              <w:autoSpaceDN w:val="0"/>
              <w:adjustRightInd w:val="0"/>
              <w:jc w:val="both"/>
              <w:rPr>
                <w:rFonts w:asciiTheme="minorHAnsi" w:hAnsiTheme="minorHAnsi" w:cstheme="minorHAnsi"/>
                <w:sz w:val="22"/>
                <w:szCs w:val="22"/>
              </w:rPr>
            </w:pPr>
            <w:r w:rsidRPr="002144D8">
              <w:rPr>
                <w:rFonts w:asciiTheme="minorHAnsi" w:hAnsiTheme="minorHAnsi" w:cstheme="minorHAnsi"/>
                <w:sz w:val="22"/>
                <w:szCs w:val="22"/>
              </w:rPr>
              <w:lastRenderedPageBreak/>
              <w:t>Sheldon, B., (2015), Developmental Psychology for the Helping Professions, Palgrave Mammillan, New York,</w:t>
            </w:r>
          </w:p>
          <w:p w14:paraId="08DDCCB2" w14:textId="77777777" w:rsidR="002144D8" w:rsidRPr="002144D8" w:rsidRDefault="002144D8" w:rsidP="002144D8">
            <w:pPr>
              <w:autoSpaceDE w:val="0"/>
              <w:autoSpaceDN w:val="0"/>
              <w:adjustRightInd w:val="0"/>
              <w:jc w:val="both"/>
              <w:rPr>
                <w:rFonts w:asciiTheme="minorHAnsi" w:hAnsiTheme="minorHAnsi" w:cstheme="minorHAnsi"/>
                <w:sz w:val="22"/>
                <w:szCs w:val="22"/>
              </w:rPr>
            </w:pPr>
            <w:r w:rsidRPr="002144D8">
              <w:rPr>
                <w:rFonts w:asciiTheme="minorHAnsi" w:hAnsiTheme="minorHAnsi" w:cstheme="minorHAnsi"/>
                <w:sz w:val="22"/>
                <w:szCs w:val="22"/>
              </w:rPr>
              <w:t xml:space="preserve">Rayner, E., Joyce, A., Rose, J., Twyman, M., Clulow, C., (2012). </w:t>
            </w:r>
            <w:r w:rsidRPr="002144D8">
              <w:rPr>
                <w:rFonts w:asciiTheme="minorHAnsi" w:hAnsiTheme="minorHAnsi" w:cstheme="minorHAnsi"/>
                <w:i/>
                <w:sz w:val="22"/>
                <w:szCs w:val="22"/>
              </w:rPr>
              <w:t>Psihologia dezvoltării umane</w:t>
            </w:r>
            <w:r w:rsidRPr="002144D8">
              <w:rPr>
                <w:rFonts w:asciiTheme="minorHAnsi" w:hAnsiTheme="minorHAnsi" w:cstheme="minorHAnsi"/>
                <w:sz w:val="22"/>
                <w:szCs w:val="22"/>
              </w:rPr>
              <w:t>, Editura Trei, Bucureşti.</w:t>
            </w:r>
          </w:p>
          <w:p w14:paraId="40028E7F" w14:textId="77777777" w:rsidR="002144D8" w:rsidRPr="002144D8" w:rsidRDefault="002144D8" w:rsidP="002144D8">
            <w:pPr>
              <w:pStyle w:val="NoSpacing"/>
              <w:jc w:val="both"/>
              <w:rPr>
                <w:rFonts w:asciiTheme="minorHAnsi" w:hAnsiTheme="minorHAnsi" w:cstheme="minorHAnsi"/>
                <w:lang w:val="ro-RO"/>
              </w:rPr>
            </w:pPr>
            <w:r w:rsidRPr="002144D8">
              <w:rPr>
                <w:rFonts w:asciiTheme="minorHAnsi" w:hAnsiTheme="minorHAnsi" w:cstheme="minorHAnsi"/>
                <w:bCs/>
              </w:rPr>
              <w:t>Munteanu A.</w:t>
            </w:r>
            <w:r w:rsidRPr="002144D8">
              <w:rPr>
                <w:rFonts w:asciiTheme="minorHAnsi" w:hAnsiTheme="minorHAnsi" w:cstheme="minorHAnsi"/>
              </w:rPr>
              <w:t xml:space="preserve"> (1998): </w:t>
            </w:r>
            <w:r w:rsidRPr="002144D8">
              <w:rPr>
                <w:rFonts w:asciiTheme="minorHAnsi" w:hAnsiTheme="minorHAnsi" w:cstheme="minorHAnsi"/>
                <w:i/>
                <w:iCs/>
              </w:rPr>
              <w:t>Psihologia copilului şi a  adolescentului</w:t>
            </w:r>
            <w:r w:rsidRPr="002144D8">
              <w:rPr>
                <w:rFonts w:asciiTheme="minorHAnsi" w:hAnsiTheme="minorHAnsi" w:cstheme="minorHAnsi"/>
              </w:rPr>
              <w:t>, Timişoara, Editura Augusta;</w:t>
            </w:r>
          </w:p>
        </w:tc>
      </w:tr>
      <w:tr w:rsidR="002144D8" w:rsidRPr="00803EDE" w14:paraId="511B0479" w14:textId="77777777" w:rsidTr="00176539">
        <w:tc>
          <w:tcPr>
            <w:tcW w:w="3119" w:type="dxa"/>
            <w:shd w:val="clear" w:color="auto" w:fill="auto"/>
          </w:tcPr>
          <w:p w14:paraId="49ADF05A" w14:textId="77777777" w:rsidR="002144D8" w:rsidRPr="002144D8" w:rsidRDefault="002144D8" w:rsidP="00176539">
            <w:pPr>
              <w:autoSpaceDE w:val="0"/>
              <w:autoSpaceDN w:val="0"/>
              <w:adjustRightInd w:val="0"/>
              <w:rPr>
                <w:rFonts w:asciiTheme="minorHAnsi" w:hAnsiTheme="minorHAnsi" w:cstheme="minorHAnsi"/>
                <w:color w:val="000000"/>
                <w:sz w:val="22"/>
                <w:szCs w:val="22"/>
              </w:rPr>
            </w:pPr>
            <w:r w:rsidRPr="002144D8">
              <w:rPr>
                <w:rFonts w:asciiTheme="minorHAnsi" w:hAnsiTheme="minorHAnsi" w:cstheme="minorHAnsi"/>
                <w:sz w:val="22"/>
                <w:szCs w:val="22"/>
              </w:rPr>
              <w:lastRenderedPageBreak/>
              <w:t xml:space="preserve">S2. </w:t>
            </w:r>
            <w:r w:rsidRPr="002144D8">
              <w:rPr>
                <w:rFonts w:asciiTheme="minorHAnsi" w:hAnsiTheme="minorHAnsi" w:cstheme="minorHAnsi"/>
                <w:color w:val="000000"/>
                <w:sz w:val="22"/>
                <w:szCs w:val="22"/>
              </w:rPr>
              <w:t>Divorţ – Despărţire – Recǎsǎtorie</w:t>
            </w:r>
          </w:p>
          <w:p w14:paraId="30EA89FB" w14:textId="77777777" w:rsidR="002144D8" w:rsidRPr="002144D8" w:rsidRDefault="002144D8" w:rsidP="00176539">
            <w:pPr>
              <w:autoSpaceDE w:val="0"/>
              <w:autoSpaceDN w:val="0"/>
              <w:adjustRightInd w:val="0"/>
              <w:rPr>
                <w:rFonts w:asciiTheme="minorHAnsi" w:hAnsiTheme="minorHAnsi" w:cstheme="minorHAnsi"/>
                <w:color w:val="000000"/>
                <w:sz w:val="22"/>
                <w:szCs w:val="22"/>
              </w:rPr>
            </w:pPr>
            <w:r w:rsidRPr="002144D8">
              <w:rPr>
                <w:rFonts w:asciiTheme="minorHAnsi" w:hAnsiTheme="minorHAnsi" w:cstheme="minorHAnsi"/>
                <w:color w:val="000000"/>
                <w:sz w:val="22"/>
                <w:szCs w:val="22"/>
              </w:rPr>
              <w:t>Efecte asupra copiilor</w:t>
            </w:r>
          </w:p>
          <w:p w14:paraId="30BC417E" w14:textId="77777777" w:rsidR="002144D8" w:rsidRPr="002144D8" w:rsidRDefault="002144D8" w:rsidP="00176539">
            <w:pPr>
              <w:autoSpaceDE w:val="0"/>
              <w:autoSpaceDN w:val="0"/>
              <w:adjustRightInd w:val="0"/>
              <w:rPr>
                <w:rFonts w:asciiTheme="minorHAnsi" w:hAnsiTheme="minorHAnsi" w:cstheme="minorHAnsi"/>
                <w:color w:val="000000"/>
                <w:sz w:val="22"/>
                <w:szCs w:val="22"/>
              </w:rPr>
            </w:pPr>
            <w:r w:rsidRPr="002144D8">
              <w:rPr>
                <w:rFonts w:asciiTheme="minorHAnsi" w:hAnsiTheme="minorHAnsi" w:cstheme="minorHAnsi"/>
                <w:color w:val="000000"/>
                <w:sz w:val="22"/>
                <w:szCs w:val="22"/>
              </w:rPr>
              <w:t>Analiză de caz şi plan de intervenţie;</w:t>
            </w:r>
          </w:p>
          <w:p w14:paraId="41295A69" w14:textId="77777777" w:rsidR="002144D8" w:rsidRPr="002144D8" w:rsidRDefault="002144D8" w:rsidP="00176539">
            <w:pPr>
              <w:autoSpaceDE w:val="0"/>
              <w:autoSpaceDN w:val="0"/>
              <w:adjustRightInd w:val="0"/>
              <w:rPr>
                <w:rFonts w:asciiTheme="minorHAnsi" w:hAnsiTheme="minorHAnsi" w:cstheme="minorHAnsi"/>
                <w:sz w:val="22"/>
                <w:szCs w:val="22"/>
              </w:rPr>
            </w:pPr>
          </w:p>
          <w:p w14:paraId="6A7E4D9A" w14:textId="77777777" w:rsidR="002144D8" w:rsidRPr="002144D8" w:rsidRDefault="002144D8" w:rsidP="00176539">
            <w:pPr>
              <w:autoSpaceDE w:val="0"/>
              <w:autoSpaceDN w:val="0"/>
              <w:adjustRightInd w:val="0"/>
              <w:rPr>
                <w:rFonts w:asciiTheme="minorHAnsi" w:hAnsiTheme="minorHAnsi" w:cstheme="minorHAnsi"/>
                <w:sz w:val="22"/>
                <w:szCs w:val="22"/>
              </w:rPr>
            </w:pPr>
          </w:p>
          <w:p w14:paraId="0A73F686" w14:textId="77777777" w:rsidR="002144D8" w:rsidRPr="002144D8" w:rsidRDefault="002144D8" w:rsidP="00176539">
            <w:pPr>
              <w:autoSpaceDE w:val="0"/>
              <w:autoSpaceDN w:val="0"/>
              <w:adjustRightInd w:val="0"/>
              <w:rPr>
                <w:rFonts w:asciiTheme="minorHAnsi" w:hAnsiTheme="minorHAnsi" w:cstheme="minorHAnsi"/>
                <w:sz w:val="22"/>
                <w:szCs w:val="22"/>
              </w:rPr>
            </w:pPr>
          </w:p>
          <w:p w14:paraId="1DC52389" w14:textId="77777777" w:rsidR="002144D8" w:rsidRPr="002144D8" w:rsidRDefault="002144D8" w:rsidP="00176539">
            <w:pPr>
              <w:autoSpaceDE w:val="0"/>
              <w:autoSpaceDN w:val="0"/>
              <w:adjustRightInd w:val="0"/>
              <w:rPr>
                <w:rFonts w:asciiTheme="minorHAnsi" w:hAnsiTheme="minorHAnsi" w:cstheme="minorHAnsi"/>
                <w:sz w:val="22"/>
                <w:szCs w:val="22"/>
              </w:rPr>
            </w:pPr>
          </w:p>
          <w:p w14:paraId="2EF102BB" w14:textId="77777777" w:rsidR="002144D8" w:rsidRPr="002144D8" w:rsidRDefault="002144D8" w:rsidP="00176539">
            <w:pPr>
              <w:autoSpaceDE w:val="0"/>
              <w:autoSpaceDN w:val="0"/>
              <w:adjustRightInd w:val="0"/>
              <w:rPr>
                <w:rFonts w:asciiTheme="minorHAnsi" w:hAnsiTheme="minorHAnsi" w:cstheme="minorHAnsi"/>
                <w:sz w:val="22"/>
                <w:szCs w:val="22"/>
              </w:rPr>
            </w:pPr>
          </w:p>
          <w:p w14:paraId="6F02901B" w14:textId="77777777" w:rsidR="002144D8" w:rsidRPr="002144D8" w:rsidRDefault="002144D8" w:rsidP="00176539">
            <w:pPr>
              <w:autoSpaceDE w:val="0"/>
              <w:autoSpaceDN w:val="0"/>
              <w:adjustRightInd w:val="0"/>
              <w:rPr>
                <w:rFonts w:asciiTheme="minorHAnsi" w:hAnsiTheme="minorHAnsi" w:cstheme="minorHAnsi"/>
                <w:sz w:val="22"/>
                <w:szCs w:val="22"/>
              </w:rPr>
            </w:pPr>
          </w:p>
        </w:tc>
        <w:tc>
          <w:tcPr>
            <w:tcW w:w="1559" w:type="dxa"/>
            <w:shd w:val="clear" w:color="auto" w:fill="auto"/>
            <w:vAlign w:val="center"/>
          </w:tcPr>
          <w:p w14:paraId="505F4349"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Aplicaţii, studiu de caz, exerciţii</w:t>
            </w:r>
          </w:p>
        </w:tc>
        <w:tc>
          <w:tcPr>
            <w:tcW w:w="5529" w:type="dxa"/>
            <w:shd w:val="clear" w:color="auto" w:fill="auto"/>
          </w:tcPr>
          <w:p w14:paraId="71A51B83" w14:textId="77777777"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color w:val="auto"/>
                <w:sz w:val="22"/>
                <w:szCs w:val="22"/>
              </w:rPr>
              <w:t xml:space="preserve">De citit: </w:t>
            </w:r>
          </w:p>
          <w:p w14:paraId="661D622E"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104C66A4"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Sheldon, B., (2015), Developmental Psychology for the Helping Professions, Palgrave Mammillan, New York,</w:t>
            </w:r>
          </w:p>
          <w:p w14:paraId="5E0A5294"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 xml:space="preserve">Rayner, E., Joyce, A., Rose, J., Twyman, M., Clulow, C., (2012). </w:t>
            </w:r>
            <w:r w:rsidRPr="002144D8">
              <w:rPr>
                <w:rFonts w:asciiTheme="minorHAnsi" w:hAnsiTheme="minorHAnsi" w:cstheme="minorHAnsi"/>
                <w:i/>
                <w:sz w:val="22"/>
                <w:szCs w:val="22"/>
              </w:rPr>
              <w:t>Psihologia dezvoltării umane</w:t>
            </w:r>
            <w:r w:rsidRPr="002144D8">
              <w:rPr>
                <w:rFonts w:asciiTheme="minorHAnsi" w:hAnsiTheme="minorHAnsi" w:cstheme="minorHAnsi"/>
                <w:sz w:val="22"/>
                <w:szCs w:val="22"/>
              </w:rPr>
              <w:t>, Editura Trei, Bucureşti.</w:t>
            </w:r>
          </w:p>
          <w:p w14:paraId="4D0EF006" w14:textId="77777777" w:rsidR="002144D8" w:rsidRPr="002144D8" w:rsidRDefault="002144D8" w:rsidP="002144D8">
            <w:pPr>
              <w:pStyle w:val="Default"/>
              <w:rPr>
                <w:rFonts w:asciiTheme="minorHAnsi" w:hAnsiTheme="minorHAnsi" w:cstheme="minorHAnsi"/>
                <w:sz w:val="22"/>
                <w:szCs w:val="22"/>
              </w:rPr>
            </w:pPr>
            <w:r w:rsidRPr="002144D8">
              <w:rPr>
                <w:rFonts w:asciiTheme="minorHAnsi" w:hAnsiTheme="minorHAnsi" w:cstheme="minorHAnsi"/>
                <w:bCs/>
                <w:sz w:val="22"/>
                <w:szCs w:val="22"/>
              </w:rPr>
              <w:t>Feldhaus, M., Heintz-Martin, V, (2015), Long-term effects of parental separation</w:t>
            </w:r>
            <w:r w:rsidRPr="002144D8">
              <w:rPr>
                <w:rStyle w:val="articlealttitle"/>
                <w:rFonts w:asciiTheme="minorHAnsi" w:hAnsiTheme="minorHAnsi" w:cstheme="minorHAnsi"/>
                <w:bCs/>
                <w:sz w:val="22"/>
                <w:szCs w:val="22"/>
                <w:bdr w:val="none" w:sz="0" w:space="0" w:color="auto" w:frame="1"/>
              </w:rPr>
              <w:t xml:space="preserve">: Impacts of parental separation during childhood on the timing and the risk of cohabitation, marriage, and divorce in adulthood, </w:t>
            </w:r>
            <w:hyperlink r:id="rId13" w:tooltip="Go to Advances in Life Course Research on ScienceDirect" w:history="1">
              <w:r w:rsidRPr="002144D8">
                <w:rPr>
                  <w:rStyle w:val="Hyperlink"/>
                  <w:rFonts w:asciiTheme="minorHAnsi" w:hAnsiTheme="minorHAnsi" w:cstheme="minorHAnsi"/>
                  <w:i/>
                  <w:color w:val="auto"/>
                  <w:sz w:val="22"/>
                  <w:szCs w:val="22"/>
                  <w:bdr w:val="none" w:sz="0" w:space="0" w:color="auto" w:frame="1"/>
                </w:rPr>
                <w:t>Advances in Life Course Research</w:t>
              </w:r>
            </w:hyperlink>
            <w:r w:rsidRPr="002144D8">
              <w:rPr>
                <w:rFonts w:asciiTheme="minorHAnsi" w:hAnsiTheme="minorHAnsi" w:cstheme="minorHAnsi"/>
                <w:bCs/>
                <w:sz w:val="22"/>
                <w:szCs w:val="22"/>
              </w:rPr>
              <w:t xml:space="preserve">, </w:t>
            </w:r>
            <w:hyperlink r:id="rId14" w:tooltip="Go to table of contents for this volume/issue" w:history="1">
              <w:r w:rsidRPr="002144D8">
                <w:rPr>
                  <w:rStyle w:val="Hyperlink"/>
                  <w:rFonts w:asciiTheme="minorHAnsi" w:hAnsiTheme="minorHAnsi" w:cstheme="minorHAnsi"/>
                  <w:color w:val="auto"/>
                  <w:sz w:val="22"/>
                  <w:szCs w:val="22"/>
                  <w:bdr w:val="none" w:sz="0" w:space="0" w:color="auto" w:frame="1"/>
                </w:rPr>
                <w:t>Volume 26</w:t>
              </w:r>
            </w:hyperlink>
            <w:r w:rsidRPr="002144D8">
              <w:rPr>
                <w:rFonts w:asciiTheme="minorHAnsi" w:hAnsiTheme="minorHAnsi" w:cstheme="minorHAnsi"/>
                <w:sz w:val="22"/>
                <w:szCs w:val="22"/>
              </w:rPr>
              <w:t>, Pages 22–31.</w:t>
            </w:r>
          </w:p>
        </w:tc>
      </w:tr>
      <w:tr w:rsidR="002144D8" w:rsidRPr="00803EDE" w14:paraId="3019E537" w14:textId="77777777" w:rsidTr="00176539">
        <w:tc>
          <w:tcPr>
            <w:tcW w:w="3119" w:type="dxa"/>
            <w:shd w:val="clear" w:color="auto" w:fill="auto"/>
          </w:tcPr>
          <w:p w14:paraId="14877E2F"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S3. Maternitatea</w:t>
            </w:r>
          </w:p>
          <w:p w14:paraId="2D009DF4"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color w:val="000000"/>
                <w:sz w:val="22"/>
                <w:szCs w:val="22"/>
              </w:rPr>
              <w:t xml:space="preserve">Etape, exigenţe, strategii. Analiză de caz şi plan de intervenţie                                                                                          </w:t>
            </w:r>
          </w:p>
          <w:p w14:paraId="0BB85B0E" w14:textId="77777777" w:rsidR="002144D8" w:rsidRPr="002144D8" w:rsidRDefault="002144D8" w:rsidP="00176539">
            <w:pPr>
              <w:autoSpaceDE w:val="0"/>
              <w:autoSpaceDN w:val="0"/>
              <w:adjustRightInd w:val="0"/>
              <w:rPr>
                <w:rFonts w:asciiTheme="minorHAnsi" w:hAnsiTheme="minorHAnsi" w:cstheme="minorHAnsi"/>
                <w:sz w:val="22"/>
                <w:szCs w:val="22"/>
              </w:rPr>
            </w:pPr>
          </w:p>
          <w:p w14:paraId="3A89F184" w14:textId="77777777" w:rsidR="002144D8" w:rsidRPr="002144D8" w:rsidRDefault="002144D8" w:rsidP="00176539">
            <w:pPr>
              <w:autoSpaceDE w:val="0"/>
              <w:autoSpaceDN w:val="0"/>
              <w:adjustRightInd w:val="0"/>
              <w:rPr>
                <w:rFonts w:asciiTheme="minorHAnsi" w:hAnsiTheme="minorHAnsi" w:cstheme="minorHAnsi"/>
                <w:sz w:val="22"/>
                <w:szCs w:val="22"/>
              </w:rPr>
            </w:pPr>
          </w:p>
          <w:p w14:paraId="59032F17" w14:textId="77777777" w:rsidR="002144D8" w:rsidRPr="002144D8" w:rsidRDefault="002144D8" w:rsidP="00176539">
            <w:pPr>
              <w:autoSpaceDE w:val="0"/>
              <w:autoSpaceDN w:val="0"/>
              <w:adjustRightInd w:val="0"/>
              <w:rPr>
                <w:rFonts w:asciiTheme="minorHAnsi" w:hAnsiTheme="minorHAnsi" w:cstheme="minorHAnsi"/>
                <w:sz w:val="22"/>
                <w:szCs w:val="22"/>
              </w:rPr>
            </w:pPr>
          </w:p>
        </w:tc>
        <w:tc>
          <w:tcPr>
            <w:tcW w:w="1559" w:type="dxa"/>
            <w:shd w:val="clear" w:color="auto" w:fill="auto"/>
            <w:vAlign w:val="center"/>
          </w:tcPr>
          <w:p w14:paraId="6A3272E6"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Prelegere, Aplicaţii, studiu de caz, exerciţii</w:t>
            </w:r>
          </w:p>
          <w:p w14:paraId="2C6ED0D3" w14:textId="77777777" w:rsidR="002144D8" w:rsidRPr="002144D8" w:rsidRDefault="002144D8" w:rsidP="00176539">
            <w:pPr>
              <w:pStyle w:val="NoSpacing"/>
              <w:jc w:val="center"/>
              <w:rPr>
                <w:rFonts w:asciiTheme="minorHAnsi" w:hAnsiTheme="minorHAnsi" w:cstheme="minorHAnsi"/>
                <w:lang w:val="ro-RO"/>
              </w:rPr>
            </w:pPr>
          </w:p>
        </w:tc>
        <w:tc>
          <w:tcPr>
            <w:tcW w:w="5529" w:type="dxa"/>
            <w:shd w:val="clear" w:color="auto" w:fill="auto"/>
          </w:tcPr>
          <w:p w14:paraId="324DFE61" w14:textId="77777777"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color w:val="auto"/>
                <w:sz w:val="22"/>
                <w:szCs w:val="22"/>
              </w:rPr>
              <w:t xml:space="preserve">De citit: </w:t>
            </w:r>
          </w:p>
          <w:p w14:paraId="75248CE7"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163E6691"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 xml:space="preserve">Rayner, E., Joyce, A., Rose, J., Twyman, M., Clulow, C., (2012). </w:t>
            </w:r>
            <w:r w:rsidRPr="002144D8">
              <w:rPr>
                <w:rFonts w:asciiTheme="minorHAnsi" w:hAnsiTheme="minorHAnsi" w:cstheme="minorHAnsi"/>
                <w:i/>
                <w:sz w:val="22"/>
                <w:szCs w:val="22"/>
              </w:rPr>
              <w:t>Psihologia dezvoltării umane</w:t>
            </w:r>
            <w:r w:rsidRPr="002144D8">
              <w:rPr>
                <w:rFonts w:asciiTheme="minorHAnsi" w:hAnsiTheme="minorHAnsi" w:cstheme="minorHAnsi"/>
                <w:sz w:val="22"/>
                <w:szCs w:val="22"/>
              </w:rPr>
              <w:t>, Editura Trei, Bucureşti.</w:t>
            </w:r>
          </w:p>
          <w:p w14:paraId="72F18AD6"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bCs/>
                <w:sz w:val="22"/>
                <w:szCs w:val="22"/>
              </w:rPr>
              <w:t>Munteanu A.</w:t>
            </w:r>
            <w:r w:rsidRPr="002144D8">
              <w:rPr>
                <w:rFonts w:asciiTheme="minorHAnsi" w:hAnsiTheme="minorHAnsi" w:cstheme="minorHAnsi"/>
                <w:sz w:val="22"/>
                <w:szCs w:val="22"/>
              </w:rPr>
              <w:t xml:space="preserve"> (1998): </w:t>
            </w:r>
            <w:r w:rsidRPr="002144D8">
              <w:rPr>
                <w:rFonts w:asciiTheme="minorHAnsi" w:hAnsiTheme="minorHAnsi" w:cstheme="minorHAnsi"/>
                <w:i/>
                <w:iCs/>
                <w:sz w:val="22"/>
                <w:szCs w:val="22"/>
              </w:rPr>
              <w:t>Psihologia copilului şi a  adolescentului</w:t>
            </w:r>
            <w:r w:rsidRPr="002144D8">
              <w:rPr>
                <w:rFonts w:asciiTheme="minorHAnsi" w:hAnsiTheme="minorHAnsi" w:cstheme="minorHAnsi"/>
                <w:i/>
                <w:sz w:val="22"/>
                <w:szCs w:val="22"/>
              </w:rPr>
              <w:t>,</w:t>
            </w:r>
            <w:r w:rsidRPr="002144D8">
              <w:rPr>
                <w:rFonts w:asciiTheme="minorHAnsi" w:hAnsiTheme="minorHAnsi" w:cstheme="minorHAnsi"/>
                <w:sz w:val="22"/>
                <w:szCs w:val="22"/>
              </w:rPr>
              <w:t xml:space="preserve"> Timişoara, Editura Augusta;</w:t>
            </w:r>
          </w:p>
          <w:p w14:paraId="37681C7E"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Stern D., Bruschweiler-Stern, N., (2019), Naşterea unei mame, Editura Trei, Bucureşti.</w:t>
            </w:r>
          </w:p>
        </w:tc>
      </w:tr>
      <w:tr w:rsidR="002144D8" w:rsidRPr="00803EDE" w14:paraId="0F0512BF" w14:textId="77777777" w:rsidTr="00176539">
        <w:tc>
          <w:tcPr>
            <w:tcW w:w="3119" w:type="dxa"/>
            <w:shd w:val="clear" w:color="auto" w:fill="auto"/>
          </w:tcPr>
          <w:p w14:paraId="6C7B47D8"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S4. Relaţia grădiniţă/şcoală – familie</w:t>
            </w:r>
          </w:p>
          <w:p w14:paraId="508013A4" w14:textId="77777777" w:rsidR="002144D8" w:rsidRPr="002144D8" w:rsidRDefault="002144D8" w:rsidP="00176539">
            <w:pPr>
              <w:autoSpaceDE w:val="0"/>
              <w:autoSpaceDN w:val="0"/>
              <w:adjustRightInd w:val="0"/>
              <w:jc w:val="both"/>
              <w:rPr>
                <w:rFonts w:asciiTheme="minorHAnsi" w:hAnsiTheme="minorHAnsi" w:cstheme="minorHAnsi"/>
                <w:sz w:val="22"/>
                <w:szCs w:val="22"/>
              </w:rPr>
            </w:pPr>
            <w:r w:rsidRPr="002144D8">
              <w:rPr>
                <w:rFonts w:asciiTheme="minorHAnsi" w:hAnsiTheme="minorHAnsi" w:cstheme="minorHAnsi"/>
                <w:sz w:val="22"/>
                <w:szCs w:val="22"/>
              </w:rPr>
              <w:t>Roluri. Responsabilităţi. Limite</w:t>
            </w:r>
          </w:p>
          <w:p w14:paraId="5C7E6340"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color w:val="000000"/>
                <w:sz w:val="22"/>
                <w:szCs w:val="22"/>
              </w:rPr>
              <w:t>Analiză de caz şi plan de intervenţie</w:t>
            </w:r>
          </w:p>
          <w:p w14:paraId="77B284EF" w14:textId="77777777" w:rsidR="002144D8" w:rsidRPr="002144D8" w:rsidRDefault="002144D8" w:rsidP="00176539">
            <w:pPr>
              <w:autoSpaceDE w:val="0"/>
              <w:autoSpaceDN w:val="0"/>
              <w:adjustRightInd w:val="0"/>
              <w:rPr>
                <w:rFonts w:asciiTheme="minorHAnsi" w:hAnsiTheme="minorHAnsi" w:cstheme="minorHAnsi"/>
                <w:sz w:val="22"/>
                <w:szCs w:val="22"/>
              </w:rPr>
            </w:pPr>
          </w:p>
          <w:p w14:paraId="16A2BA3D"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color w:val="000000"/>
                <w:sz w:val="22"/>
                <w:szCs w:val="22"/>
              </w:rPr>
              <w:t xml:space="preserve"> </w:t>
            </w:r>
          </w:p>
        </w:tc>
        <w:tc>
          <w:tcPr>
            <w:tcW w:w="1559" w:type="dxa"/>
            <w:shd w:val="clear" w:color="auto" w:fill="auto"/>
            <w:vAlign w:val="center"/>
          </w:tcPr>
          <w:p w14:paraId="7BCF81E9"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Aplicaţii, studiu de caz, exerciţii</w:t>
            </w:r>
          </w:p>
        </w:tc>
        <w:tc>
          <w:tcPr>
            <w:tcW w:w="5529" w:type="dxa"/>
            <w:shd w:val="clear" w:color="auto" w:fill="auto"/>
          </w:tcPr>
          <w:p w14:paraId="62B7B9FC" w14:textId="77777777"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color w:val="auto"/>
                <w:sz w:val="22"/>
                <w:szCs w:val="22"/>
              </w:rPr>
              <w:t xml:space="preserve">De citit: </w:t>
            </w:r>
          </w:p>
          <w:p w14:paraId="3D66D994"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2DB5E539" w14:textId="77777777" w:rsidR="002144D8" w:rsidRPr="002144D8" w:rsidRDefault="002144D8" w:rsidP="002144D8">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Sheldon, B., (2015), Developmental Psychology for the Helping Professions, Palgrave Mammillan, New York,</w:t>
            </w:r>
          </w:p>
          <w:p w14:paraId="3627891C" w14:textId="77777777"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color w:val="auto"/>
                <w:sz w:val="22"/>
                <w:szCs w:val="22"/>
              </w:rPr>
              <w:t xml:space="preserve">Rayner, E., Joyce, A., Rose, J., Twyman, M., Clulow, C., (2012). </w:t>
            </w:r>
            <w:r w:rsidRPr="002144D8">
              <w:rPr>
                <w:rFonts w:asciiTheme="minorHAnsi" w:hAnsiTheme="minorHAnsi" w:cstheme="minorHAnsi"/>
                <w:i/>
                <w:color w:val="auto"/>
                <w:sz w:val="22"/>
                <w:szCs w:val="22"/>
              </w:rPr>
              <w:t>Psihologia dezvoltării umane</w:t>
            </w:r>
            <w:r w:rsidRPr="002144D8">
              <w:rPr>
                <w:rFonts w:asciiTheme="minorHAnsi" w:hAnsiTheme="minorHAnsi" w:cstheme="minorHAnsi"/>
                <w:color w:val="auto"/>
                <w:sz w:val="22"/>
                <w:szCs w:val="22"/>
              </w:rPr>
              <w:t>, Editura Trei, Bucureşti.</w:t>
            </w:r>
          </w:p>
          <w:p w14:paraId="25C3C300" w14:textId="77777777"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bCs/>
                <w:color w:val="auto"/>
                <w:sz w:val="22"/>
                <w:szCs w:val="22"/>
              </w:rPr>
              <w:t>Munteanu A.</w:t>
            </w:r>
            <w:r w:rsidRPr="002144D8">
              <w:rPr>
                <w:rFonts w:asciiTheme="minorHAnsi" w:hAnsiTheme="minorHAnsi" w:cstheme="minorHAnsi"/>
                <w:color w:val="auto"/>
                <w:sz w:val="22"/>
                <w:szCs w:val="22"/>
              </w:rPr>
              <w:t xml:space="preserve"> (2004): </w:t>
            </w:r>
            <w:r w:rsidRPr="002144D8">
              <w:rPr>
                <w:rFonts w:asciiTheme="minorHAnsi" w:hAnsiTheme="minorHAnsi" w:cstheme="minorHAnsi"/>
                <w:i/>
                <w:iCs/>
                <w:color w:val="auto"/>
                <w:sz w:val="22"/>
                <w:szCs w:val="22"/>
              </w:rPr>
              <w:t>Psihologia vârstelor adulte şi ale senectuţii</w:t>
            </w:r>
            <w:r w:rsidRPr="002144D8">
              <w:rPr>
                <w:rFonts w:asciiTheme="minorHAnsi" w:hAnsiTheme="minorHAnsi" w:cstheme="minorHAnsi"/>
                <w:color w:val="auto"/>
                <w:sz w:val="22"/>
                <w:szCs w:val="22"/>
              </w:rPr>
              <w:t>, Timişoara, Editura Eurobit;</w:t>
            </w:r>
          </w:p>
          <w:p w14:paraId="621CA9F2" w14:textId="77777777" w:rsidR="002144D8" w:rsidRPr="002144D8" w:rsidRDefault="002144D8" w:rsidP="002144D8">
            <w:pPr>
              <w:pStyle w:val="Default"/>
              <w:rPr>
                <w:rFonts w:asciiTheme="minorHAnsi" w:hAnsiTheme="minorHAnsi" w:cstheme="minorHAnsi"/>
                <w:color w:val="auto"/>
                <w:sz w:val="22"/>
                <w:szCs w:val="22"/>
              </w:rPr>
            </w:pPr>
            <w:r w:rsidRPr="002144D8">
              <w:rPr>
                <w:rFonts w:asciiTheme="minorHAnsi" w:hAnsiTheme="minorHAnsi" w:cstheme="minorHAnsi"/>
                <w:bCs/>
                <w:color w:val="auto"/>
                <w:sz w:val="22"/>
                <w:szCs w:val="22"/>
              </w:rPr>
              <w:t>Fontaine R.</w:t>
            </w:r>
            <w:r w:rsidRPr="002144D8">
              <w:rPr>
                <w:rFonts w:asciiTheme="minorHAnsi" w:hAnsiTheme="minorHAnsi" w:cstheme="minorHAnsi"/>
                <w:color w:val="auto"/>
                <w:sz w:val="22"/>
                <w:szCs w:val="22"/>
              </w:rPr>
              <w:t xml:space="preserve"> (2008): </w:t>
            </w:r>
            <w:r w:rsidRPr="002144D8">
              <w:rPr>
                <w:rFonts w:asciiTheme="minorHAnsi" w:hAnsiTheme="minorHAnsi" w:cstheme="minorHAnsi"/>
                <w:i/>
                <w:iCs/>
                <w:color w:val="auto"/>
                <w:sz w:val="22"/>
                <w:szCs w:val="22"/>
              </w:rPr>
              <w:t>Psihologia îmbătrânirii</w:t>
            </w:r>
            <w:r w:rsidRPr="002144D8">
              <w:rPr>
                <w:rFonts w:asciiTheme="minorHAnsi" w:hAnsiTheme="minorHAnsi" w:cstheme="minorHAnsi"/>
                <w:color w:val="auto"/>
                <w:sz w:val="22"/>
                <w:szCs w:val="22"/>
              </w:rPr>
              <w:t>, Iaşi, Editura Polirom</w:t>
            </w:r>
          </w:p>
          <w:p w14:paraId="00B085AE" w14:textId="77777777" w:rsidR="002144D8" w:rsidRPr="002144D8" w:rsidRDefault="002144D8" w:rsidP="002144D8">
            <w:pPr>
              <w:textAlignment w:val="baseline"/>
              <w:rPr>
                <w:rFonts w:asciiTheme="minorHAnsi" w:hAnsiTheme="minorHAnsi" w:cstheme="minorHAnsi"/>
                <w:bCs/>
                <w:sz w:val="22"/>
                <w:szCs w:val="22"/>
              </w:rPr>
            </w:pPr>
            <w:r w:rsidRPr="002144D8">
              <w:rPr>
                <w:rFonts w:asciiTheme="minorHAnsi" w:hAnsiTheme="minorHAnsi" w:cstheme="minorHAnsi"/>
                <w:sz w:val="22"/>
                <w:szCs w:val="22"/>
              </w:rPr>
              <w:t xml:space="preserve">Luo, Y., Hawkley, L., C., Waite, L., Cacioppo, J., T., (2012), </w:t>
            </w:r>
            <w:r w:rsidRPr="002144D8">
              <w:rPr>
                <w:rFonts w:asciiTheme="minorHAnsi" w:hAnsiTheme="minorHAnsi" w:cstheme="minorHAnsi"/>
                <w:bCs/>
                <w:sz w:val="22"/>
                <w:szCs w:val="22"/>
              </w:rPr>
              <w:t xml:space="preserve">Loneliness, health, and mortality in old age: A national </w:t>
            </w:r>
            <w:r w:rsidRPr="002144D8">
              <w:rPr>
                <w:rFonts w:asciiTheme="minorHAnsi" w:hAnsiTheme="minorHAnsi" w:cstheme="minorHAnsi"/>
                <w:bCs/>
                <w:sz w:val="22"/>
                <w:szCs w:val="22"/>
              </w:rPr>
              <w:lastRenderedPageBreak/>
              <w:t xml:space="preserve">longitudinal study, </w:t>
            </w:r>
            <w:hyperlink r:id="rId15" w:tooltip="Go to Social Science &amp; Medicine on ScienceDirect" w:history="1">
              <w:r w:rsidRPr="002144D8">
                <w:rPr>
                  <w:rStyle w:val="Hyperlink"/>
                  <w:rFonts w:asciiTheme="minorHAnsi" w:hAnsiTheme="minorHAnsi" w:cstheme="minorHAnsi"/>
                  <w:i/>
                  <w:sz w:val="22"/>
                  <w:szCs w:val="22"/>
                  <w:bdr w:val="none" w:sz="0" w:space="0" w:color="auto" w:frame="1"/>
                </w:rPr>
                <w:t>Social Science &amp; Medicine</w:t>
              </w:r>
            </w:hyperlink>
            <w:r w:rsidRPr="002144D8">
              <w:rPr>
                <w:rFonts w:asciiTheme="minorHAnsi" w:hAnsiTheme="minorHAnsi" w:cstheme="minorHAnsi"/>
                <w:bCs/>
                <w:i/>
                <w:sz w:val="22"/>
                <w:szCs w:val="22"/>
              </w:rPr>
              <w:t xml:space="preserve">, </w:t>
            </w:r>
            <w:hyperlink r:id="rId16" w:tooltip="Go to table of contents for this volume/issue" w:history="1">
              <w:r w:rsidRPr="002144D8">
                <w:rPr>
                  <w:rStyle w:val="Hyperlink"/>
                  <w:rFonts w:asciiTheme="minorHAnsi" w:hAnsiTheme="minorHAnsi" w:cstheme="minorHAnsi"/>
                  <w:sz w:val="22"/>
                  <w:szCs w:val="22"/>
                  <w:bdr w:val="none" w:sz="0" w:space="0" w:color="auto" w:frame="1"/>
                </w:rPr>
                <w:t>Volume 74, Issue 6</w:t>
              </w:r>
            </w:hyperlink>
            <w:r w:rsidRPr="002144D8">
              <w:rPr>
                <w:rFonts w:asciiTheme="minorHAnsi" w:hAnsiTheme="minorHAnsi" w:cstheme="minorHAnsi"/>
                <w:sz w:val="22"/>
                <w:szCs w:val="22"/>
              </w:rPr>
              <w:t>, Pages 907–914</w:t>
            </w:r>
          </w:p>
        </w:tc>
      </w:tr>
      <w:tr w:rsidR="002144D8" w:rsidRPr="00803EDE" w14:paraId="619C449E" w14:textId="77777777" w:rsidTr="00176539">
        <w:tc>
          <w:tcPr>
            <w:tcW w:w="3119" w:type="dxa"/>
            <w:shd w:val="clear" w:color="auto" w:fill="auto"/>
          </w:tcPr>
          <w:p w14:paraId="50ACD525"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lastRenderedPageBreak/>
              <w:t>S5. Provocările vârstei adulte. Echilibrul carieră - familie</w:t>
            </w:r>
          </w:p>
        </w:tc>
        <w:tc>
          <w:tcPr>
            <w:tcW w:w="1559" w:type="dxa"/>
            <w:shd w:val="clear" w:color="auto" w:fill="auto"/>
            <w:vAlign w:val="center"/>
          </w:tcPr>
          <w:p w14:paraId="1179D4C8"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Aplicaţii, studiu de caz, exerciţii</w:t>
            </w:r>
          </w:p>
        </w:tc>
        <w:tc>
          <w:tcPr>
            <w:tcW w:w="5529" w:type="dxa"/>
            <w:shd w:val="clear" w:color="auto" w:fill="auto"/>
          </w:tcPr>
          <w:p w14:paraId="09E4C0D8" w14:textId="77777777" w:rsidR="002144D8" w:rsidRPr="002144D8" w:rsidRDefault="002144D8" w:rsidP="00176539">
            <w:pPr>
              <w:pStyle w:val="Default"/>
              <w:rPr>
                <w:rFonts w:asciiTheme="minorHAnsi" w:hAnsiTheme="minorHAnsi" w:cstheme="minorHAnsi"/>
                <w:color w:val="auto"/>
                <w:sz w:val="22"/>
                <w:szCs w:val="22"/>
              </w:rPr>
            </w:pPr>
            <w:r w:rsidRPr="002144D8">
              <w:rPr>
                <w:rFonts w:asciiTheme="minorHAnsi" w:hAnsiTheme="minorHAnsi" w:cstheme="minorHAnsi"/>
                <w:color w:val="auto"/>
                <w:sz w:val="22"/>
                <w:szCs w:val="22"/>
              </w:rPr>
              <w:t xml:space="preserve">De citit: </w:t>
            </w:r>
          </w:p>
          <w:p w14:paraId="27C6DD2F"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13202F31"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Sheldon, B., (2015), Developmental Psychology for the Helping Professions, Palgrave Mammillan, New York,</w:t>
            </w:r>
          </w:p>
          <w:p w14:paraId="54BF197B"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 xml:space="preserve">Rayner, E., Joyce, A., Rose, J., Twyman, M., Clulow, C., (2012). </w:t>
            </w:r>
            <w:r w:rsidRPr="002144D8">
              <w:rPr>
                <w:rFonts w:asciiTheme="minorHAnsi" w:hAnsiTheme="minorHAnsi" w:cstheme="minorHAnsi"/>
                <w:i/>
                <w:sz w:val="22"/>
                <w:szCs w:val="22"/>
              </w:rPr>
              <w:t>Psihologia dezvoltării umane</w:t>
            </w:r>
            <w:r w:rsidRPr="002144D8">
              <w:rPr>
                <w:rFonts w:asciiTheme="minorHAnsi" w:hAnsiTheme="minorHAnsi" w:cstheme="minorHAnsi"/>
                <w:sz w:val="22"/>
                <w:szCs w:val="22"/>
              </w:rPr>
              <w:t>, Editura Trei, Bucureşti.</w:t>
            </w:r>
          </w:p>
          <w:p w14:paraId="424163BE" w14:textId="77777777" w:rsidR="002144D8" w:rsidRPr="002144D8" w:rsidRDefault="002144D8" w:rsidP="00176539">
            <w:pPr>
              <w:pStyle w:val="Default"/>
              <w:rPr>
                <w:rFonts w:asciiTheme="minorHAnsi" w:hAnsiTheme="minorHAnsi" w:cstheme="minorHAnsi"/>
                <w:color w:val="auto"/>
                <w:sz w:val="22"/>
                <w:szCs w:val="22"/>
              </w:rPr>
            </w:pPr>
            <w:r w:rsidRPr="002144D8">
              <w:rPr>
                <w:rFonts w:asciiTheme="minorHAnsi" w:hAnsiTheme="minorHAnsi" w:cstheme="minorHAnsi"/>
                <w:bCs/>
                <w:color w:val="auto"/>
                <w:sz w:val="22"/>
                <w:szCs w:val="22"/>
              </w:rPr>
              <w:t>Munteanu A.</w:t>
            </w:r>
            <w:r w:rsidRPr="002144D8">
              <w:rPr>
                <w:rFonts w:asciiTheme="minorHAnsi" w:hAnsiTheme="minorHAnsi" w:cstheme="minorHAnsi"/>
                <w:color w:val="auto"/>
                <w:sz w:val="22"/>
                <w:szCs w:val="22"/>
              </w:rPr>
              <w:t xml:space="preserve"> (1998): </w:t>
            </w:r>
            <w:r w:rsidRPr="002144D8">
              <w:rPr>
                <w:rFonts w:asciiTheme="minorHAnsi" w:hAnsiTheme="minorHAnsi" w:cstheme="minorHAnsi"/>
                <w:i/>
                <w:iCs/>
                <w:color w:val="auto"/>
                <w:sz w:val="22"/>
                <w:szCs w:val="22"/>
              </w:rPr>
              <w:t>Psihologia copilului şi a  adolescentului</w:t>
            </w:r>
            <w:r w:rsidRPr="002144D8">
              <w:rPr>
                <w:rFonts w:asciiTheme="minorHAnsi" w:hAnsiTheme="minorHAnsi" w:cstheme="minorHAnsi"/>
                <w:color w:val="auto"/>
                <w:sz w:val="22"/>
                <w:szCs w:val="22"/>
              </w:rPr>
              <w:t>, Timişoara, Editura Augusta;</w:t>
            </w:r>
          </w:p>
        </w:tc>
      </w:tr>
      <w:tr w:rsidR="002144D8" w:rsidRPr="00803EDE" w14:paraId="1CCA1AE9" w14:textId="77777777" w:rsidTr="00176539">
        <w:tc>
          <w:tcPr>
            <w:tcW w:w="3119" w:type="dxa"/>
            <w:shd w:val="clear" w:color="auto" w:fill="auto"/>
          </w:tcPr>
          <w:p w14:paraId="43013E03" w14:textId="77777777" w:rsidR="002144D8" w:rsidRPr="002144D8" w:rsidRDefault="002144D8" w:rsidP="00176539">
            <w:pPr>
              <w:autoSpaceDE w:val="0"/>
              <w:autoSpaceDN w:val="0"/>
              <w:adjustRightInd w:val="0"/>
              <w:rPr>
                <w:rFonts w:asciiTheme="minorHAnsi" w:hAnsiTheme="minorHAnsi" w:cstheme="minorHAnsi"/>
                <w:color w:val="000000"/>
                <w:sz w:val="22"/>
                <w:szCs w:val="22"/>
              </w:rPr>
            </w:pPr>
            <w:r w:rsidRPr="002144D8">
              <w:rPr>
                <w:rFonts w:asciiTheme="minorHAnsi" w:hAnsiTheme="minorHAnsi" w:cstheme="minorHAnsi"/>
                <w:sz w:val="22"/>
                <w:szCs w:val="22"/>
              </w:rPr>
              <w:t>S6. I</w:t>
            </w:r>
            <w:r w:rsidRPr="002144D8">
              <w:rPr>
                <w:rFonts w:asciiTheme="minorHAnsi" w:hAnsiTheme="minorHAnsi" w:cstheme="minorHAnsi"/>
                <w:color w:val="000000"/>
                <w:sz w:val="22"/>
                <w:szCs w:val="22"/>
              </w:rPr>
              <w:t>mpactul psiho-comportamental al maladiilor grave (cancer, sida, demențe etc) – schimbări la nivelul persoanei, implicaţii asupra familiei şi a apaţinătorilor.</w:t>
            </w:r>
          </w:p>
          <w:p w14:paraId="21B4C00D" w14:textId="77777777" w:rsidR="002144D8" w:rsidRPr="002144D8" w:rsidRDefault="002144D8" w:rsidP="00176539">
            <w:pPr>
              <w:autoSpaceDE w:val="0"/>
              <w:autoSpaceDN w:val="0"/>
              <w:adjustRightInd w:val="0"/>
              <w:rPr>
                <w:rFonts w:asciiTheme="minorHAnsi" w:hAnsiTheme="minorHAnsi" w:cstheme="minorHAnsi"/>
                <w:color w:val="000000"/>
                <w:sz w:val="22"/>
                <w:szCs w:val="22"/>
              </w:rPr>
            </w:pPr>
            <w:r w:rsidRPr="002144D8">
              <w:rPr>
                <w:rFonts w:asciiTheme="minorHAnsi" w:hAnsiTheme="minorHAnsi" w:cstheme="minorHAnsi"/>
                <w:color w:val="000000"/>
                <w:sz w:val="22"/>
                <w:szCs w:val="22"/>
              </w:rPr>
              <w:t xml:space="preserve">Strategii de asistenţă psihologică.  </w:t>
            </w:r>
          </w:p>
          <w:p w14:paraId="2E3866B9"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color w:val="000000"/>
                <w:sz w:val="22"/>
                <w:szCs w:val="22"/>
              </w:rPr>
              <w:t>Analiză de caz şi plan de intervenţie;</w:t>
            </w:r>
          </w:p>
        </w:tc>
        <w:tc>
          <w:tcPr>
            <w:tcW w:w="1559" w:type="dxa"/>
            <w:shd w:val="clear" w:color="auto" w:fill="auto"/>
            <w:vAlign w:val="center"/>
          </w:tcPr>
          <w:p w14:paraId="44C9A34B"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Aplicaţii, studiu de caz, exerciţii</w:t>
            </w:r>
          </w:p>
        </w:tc>
        <w:tc>
          <w:tcPr>
            <w:tcW w:w="5529" w:type="dxa"/>
            <w:shd w:val="clear" w:color="auto" w:fill="auto"/>
          </w:tcPr>
          <w:p w14:paraId="068A5728"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De citit:</w:t>
            </w:r>
          </w:p>
          <w:p w14:paraId="043E4405"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63C426EA"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Sheldon, B., (2015), Developmental Psychology for the Helping Professions, Palgrave Mammillan, New York,</w:t>
            </w:r>
          </w:p>
          <w:p w14:paraId="7715DA90" w14:textId="77777777" w:rsidR="002144D8" w:rsidRPr="002144D8" w:rsidRDefault="002144D8" w:rsidP="00176539">
            <w:pPr>
              <w:pStyle w:val="Default"/>
              <w:rPr>
                <w:rFonts w:asciiTheme="minorHAnsi" w:hAnsiTheme="minorHAnsi" w:cstheme="minorHAnsi"/>
                <w:color w:val="auto"/>
                <w:sz w:val="22"/>
                <w:szCs w:val="22"/>
              </w:rPr>
            </w:pPr>
            <w:r w:rsidRPr="002144D8">
              <w:rPr>
                <w:rFonts w:asciiTheme="minorHAnsi" w:hAnsiTheme="minorHAnsi" w:cstheme="minorHAnsi"/>
                <w:color w:val="auto"/>
                <w:sz w:val="22"/>
                <w:szCs w:val="22"/>
              </w:rPr>
              <w:t xml:space="preserve">Rayner, E., Joyce, A., Rose, J., Twyman, M., Clulow, C., (2012). </w:t>
            </w:r>
            <w:r w:rsidRPr="002144D8">
              <w:rPr>
                <w:rFonts w:asciiTheme="minorHAnsi" w:hAnsiTheme="minorHAnsi" w:cstheme="minorHAnsi"/>
                <w:i/>
                <w:color w:val="auto"/>
                <w:sz w:val="22"/>
                <w:szCs w:val="22"/>
              </w:rPr>
              <w:t>Psihologia dezvoltării umane</w:t>
            </w:r>
            <w:r w:rsidRPr="002144D8">
              <w:rPr>
                <w:rFonts w:asciiTheme="minorHAnsi" w:hAnsiTheme="minorHAnsi" w:cstheme="minorHAnsi"/>
                <w:color w:val="auto"/>
                <w:sz w:val="22"/>
                <w:szCs w:val="22"/>
              </w:rPr>
              <w:t>, Editura Trei, Bucureşti.</w:t>
            </w:r>
          </w:p>
          <w:p w14:paraId="1C6EB44F" w14:textId="77777777" w:rsidR="002144D8" w:rsidRPr="002144D8" w:rsidRDefault="002144D8" w:rsidP="00176539">
            <w:pPr>
              <w:pStyle w:val="Default"/>
              <w:rPr>
                <w:rFonts w:asciiTheme="minorHAnsi" w:hAnsiTheme="minorHAnsi" w:cstheme="minorHAnsi"/>
                <w:color w:val="auto"/>
                <w:sz w:val="22"/>
                <w:szCs w:val="22"/>
              </w:rPr>
            </w:pPr>
            <w:r w:rsidRPr="002144D8">
              <w:rPr>
                <w:rFonts w:asciiTheme="minorHAnsi" w:hAnsiTheme="minorHAnsi" w:cstheme="minorHAnsi"/>
                <w:bCs/>
                <w:color w:val="auto"/>
                <w:sz w:val="22"/>
                <w:szCs w:val="22"/>
              </w:rPr>
              <w:t>Munteanu A.</w:t>
            </w:r>
            <w:r w:rsidRPr="002144D8">
              <w:rPr>
                <w:rFonts w:asciiTheme="minorHAnsi" w:hAnsiTheme="minorHAnsi" w:cstheme="minorHAnsi"/>
                <w:color w:val="auto"/>
                <w:sz w:val="22"/>
                <w:szCs w:val="22"/>
              </w:rPr>
              <w:t xml:space="preserve"> (2004): </w:t>
            </w:r>
            <w:r w:rsidRPr="002144D8">
              <w:rPr>
                <w:rFonts w:asciiTheme="minorHAnsi" w:hAnsiTheme="minorHAnsi" w:cstheme="minorHAnsi"/>
                <w:i/>
                <w:iCs/>
                <w:color w:val="auto"/>
                <w:sz w:val="22"/>
                <w:szCs w:val="22"/>
              </w:rPr>
              <w:t>Psihologia vârstelor adulte şi ale senectuţii</w:t>
            </w:r>
            <w:r w:rsidRPr="002144D8">
              <w:rPr>
                <w:rFonts w:asciiTheme="minorHAnsi" w:hAnsiTheme="minorHAnsi" w:cstheme="minorHAnsi"/>
                <w:color w:val="auto"/>
                <w:sz w:val="22"/>
                <w:szCs w:val="22"/>
              </w:rPr>
              <w:t>, Timişoara, Editura Eurobit;</w:t>
            </w:r>
          </w:p>
          <w:p w14:paraId="5E08070D" w14:textId="77777777" w:rsidR="002144D8" w:rsidRPr="002144D8" w:rsidRDefault="002144D8" w:rsidP="00176539">
            <w:pPr>
              <w:pStyle w:val="Default"/>
              <w:rPr>
                <w:rFonts w:asciiTheme="minorHAnsi" w:hAnsiTheme="minorHAnsi" w:cstheme="minorHAnsi"/>
                <w:color w:val="auto"/>
                <w:sz w:val="22"/>
                <w:szCs w:val="22"/>
              </w:rPr>
            </w:pPr>
            <w:r w:rsidRPr="002144D8">
              <w:rPr>
                <w:rFonts w:asciiTheme="minorHAnsi" w:hAnsiTheme="minorHAnsi" w:cstheme="minorHAnsi"/>
                <w:bCs/>
                <w:color w:val="auto"/>
                <w:sz w:val="22"/>
                <w:szCs w:val="22"/>
              </w:rPr>
              <w:t xml:space="preserve">Školka E. </w:t>
            </w:r>
            <w:r w:rsidRPr="002144D8">
              <w:rPr>
                <w:rFonts w:asciiTheme="minorHAnsi" w:hAnsiTheme="minorHAnsi" w:cstheme="minorHAnsi"/>
                <w:color w:val="auto"/>
                <w:sz w:val="22"/>
                <w:szCs w:val="22"/>
              </w:rPr>
              <w:t>(2004)</w:t>
            </w:r>
            <w:r w:rsidRPr="002144D8">
              <w:rPr>
                <w:rFonts w:asciiTheme="minorHAnsi" w:hAnsiTheme="minorHAnsi" w:cstheme="minorHAnsi"/>
                <w:bCs/>
                <w:color w:val="auto"/>
                <w:sz w:val="22"/>
                <w:szCs w:val="22"/>
              </w:rPr>
              <w:t xml:space="preserve">: </w:t>
            </w:r>
            <w:r w:rsidRPr="002144D8">
              <w:rPr>
                <w:rFonts w:asciiTheme="minorHAnsi" w:hAnsiTheme="minorHAnsi" w:cstheme="minorHAnsi"/>
                <w:i/>
                <w:color w:val="auto"/>
                <w:sz w:val="22"/>
                <w:szCs w:val="22"/>
              </w:rPr>
              <w:t>Aspecte</w:t>
            </w:r>
            <w:r w:rsidRPr="002144D8">
              <w:rPr>
                <w:rFonts w:asciiTheme="minorHAnsi" w:hAnsiTheme="minorHAnsi" w:cstheme="minorHAnsi"/>
                <w:bCs/>
                <w:i/>
                <w:color w:val="auto"/>
                <w:sz w:val="22"/>
                <w:szCs w:val="22"/>
              </w:rPr>
              <w:t xml:space="preserve"> </w:t>
            </w:r>
            <w:r w:rsidRPr="002144D8">
              <w:rPr>
                <w:rFonts w:asciiTheme="minorHAnsi" w:hAnsiTheme="minorHAnsi" w:cstheme="minorHAnsi"/>
                <w:i/>
                <w:iCs/>
                <w:color w:val="auto"/>
                <w:sz w:val="22"/>
                <w:szCs w:val="22"/>
              </w:rPr>
              <w:t>ale asistenţei bolnavului aflat în stadiu terminal</w:t>
            </w:r>
            <w:r w:rsidRPr="002144D8">
              <w:rPr>
                <w:rFonts w:asciiTheme="minorHAnsi" w:hAnsiTheme="minorHAnsi" w:cstheme="minorHAnsi"/>
                <w:bCs/>
                <w:color w:val="auto"/>
                <w:sz w:val="22"/>
                <w:szCs w:val="22"/>
              </w:rPr>
              <w:t xml:space="preserve">, </w:t>
            </w:r>
            <w:r w:rsidRPr="002144D8">
              <w:rPr>
                <w:rFonts w:asciiTheme="minorHAnsi" w:hAnsiTheme="minorHAnsi" w:cstheme="minorHAnsi"/>
                <w:color w:val="auto"/>
                <w:sz w:val="22"/>
                <w:szCs w:val="22"/>
              </w:rPr>
              <w:t>Cluj- Napoca, Editura Casa Cărţii de Ştiinţă;</w:t>
            </w:r>
          </w:p>
          <w:p w14:paraId="75035B15" w14:textId="77777777" w:rsidR="002144D8" w:rsidRPr="002144D8" w:rsidRDefault="002144D8" w:rsidP="00176539">
            <w:pPr>
              <w:pStyle w:val="Default"/>
              <w:rPr>
                <w:rFonts w:asciiTheme="minorHAnsi" w:hAnsiTheme="minorHAnsi" w:cstheme="minorHAnsi"/>
                <w:color w:val="auto"/>
                <w:sz w:val="22"/>
                <w:szCs w:val="22"/>
              </w:rPr>
            </w:pPr>
            <w:r w:rsidRPr="002144D8">
              <w:rPr>
                <w:rFonts w:asciiTheme="minorHAnsi" w:hAnsiTheme="minorHAnsi" w:cstheme="minorHAnsi"/>
                <w:bCs/>
                <w:color w:val="auto"/>
                <w:sz w:val="22"/>
                <w:szCs w:val="22"/>
              </w:rPr>
              <w:t>Friedman, H., S., Kern, M., L., (2012), Psychological Predictors of Heart Disease</w:t>
            </w:r>
            <w:r w:rsidRPr="002144D8">
              <w:rPr>
                <w:rFonts w:asciiTheme="minorHAnsi" w:hAnsiTheme="minorHAnsi" w:cstheme="minorHAnsi"/>
                <w:color w:val="auto"/>
                <w:sz w:val="22"/>
                <w:szCs w:val="22"/>
              </w:rPr>
              <w:t xml:space="preserve">, </w:t>
            </w:r>
            <w:hyperlink r:id="rId17" w:tooltip="Go to Encyclopedia of Human Behavior (Second Edition) on ScienceDirect" w:history="1">
              <w:r w:rsidRPr="002144D8">
                <w:rPr>
                  <w:rStyle w:val="Hyperlink"/>
                  <w:rFonts w:asciiTheme="minorHAnsi" w:hAnsiTheme="minorHAnsi" w:cstheme="minorHAnsi"/>
                  <w:i/>
                  <w:color w:val="auto"/>
                  <w:sz w:val="22"/>
                  <w:szCs w:val="22"/>
                  <w:bdr w:val="none" w:sz="0" w:space="0" w:color="auto" w:frame="1"/>
                </w:rPr>
                <w:t xml:space="preserve">Encyclopedia of Human Behavior </w:t>
              </w:r>
              <w:r w:rsidRPr="002144D8">
                <w:rPr>
                  <w:rStyle w:val="Hyperlink"/>
                  <w:rFonts w:asciiTheme="minorHAnsi" w:hAnsiTheme="minorHAnsi" w:cstheme="minorHAnsi"/>
                  <w:color w:val="auto"/>
                  <w:sz w:val="22"/>
                  <w:szCs w:val="22"/>
                  <w:bdr w:val="none" w:sz="0" w:space="0" w:color="auto" w:frame="1"/>
                </w:rPr>
                <w:t>(Second Edition)</w:t>
              </w:r>
            </w:hyperlink>
          </w:p>
        </w:tc>
      </w:tr>
      <w:tr w:rsidR="002144D8" w:rsidRPr="00803EDE" w14:paraId="4529E65E" w14:textId="77777777" w:rsidTr="00176539">
        <w:tc>
          <w:tcPr>
            <w:tcW w:w="3119" w:type="dxa"/>
            <w:shd w:val="clear" w:color="auto" w:fill="auto"/>
          </w:tcPr>
          <w:p w14:paraId="10770DE0" w14:textId="77777777" w:rsidR="002144D8" w:rsidRPr="002144D8" w:rsidRDefault="002144D8" w:rsidP="00176539">
            <w:pPr>
              <w:autoSpaceDE w:val="0"/>
              <w:autoSpaceDN w:val="0"/>
              <w:adjustRightInd w:val="0"/>
              <w:jc w:val="both"/>
              <w:rPr>
                <w:rFonts w:asciiTheme="minorHAnsi" w:hAnsiTheme="minorHAnsi" w:cstheme="minorHAnsi"/>
                <w:color w:val="000000"/>
                <w:sz w:val="22"/>
                <w:szCs w:val="22"/>
              </w:rPr>
            </w:pPr>
            <w:r w:rsidRPr="002144D8">
              <w:rPr>
                <w:rFonts w:asciiTheme="minorHAnsi" w:hAnsiTheme="minorHAnsi" w:cstheme="minorHAnsi"/>
                <w:sz w:val="22"/>
                <w:szCs w:val="22"/>
              </w:rPr>
              <w:t xml:space="preserve">S7. </w:t>
            </w:r>
            <w:r w:rsidRPr="002144D8">
              <w:rPr>
                <w:rFonts w:asciiTheme="minorHAnsi" w:hAnsiTheme="minorHAnsi" w:cstheme="minorHAnsi"/>
                <w:color w:val="000000"/>
                <w:sz w:val="22"/>
                <w:szCs w:val="22"/>
              </w:rPr>
              <w:t xml:space="preserve">Pregătirea psihologică a adultului pentru moarte. </w:t>
            </w:r>
          </w:p>
          <w:p w14:paraId="425C0AD0" w14:textId="77777777" w:rsidR="002144D8" w:rsidRPr="002144D8" w:rsidRDefault="002144D8" w:rsidP="00176539">
            <w:pPr>
              <w:autoSpaceDE w:val="0"/>
              <w:autoSpaceDN w:val="0"/>
              <w:adjustRightInd w:val="0"/>
              <w:jc w:val="both"/>
              <w:rPr>
                <w:rFonts w:asciiTheme="minorHAnsi" w:hAnsiTheme="minorHAnsi" w:cstheme="minorHAnsi"/>
                <w:sz w:val="22"/>
                <w:szCs w:val="22"/>
              </w:rPr>
            </w:pPr>
            <w:r w:rsidRPr="002144D8">
              <w:rPr>
                <w:rFonts w:asciiTheme="minorHAnsi" w:hAnsiTheme="minorHAnsi" w:cstheme="minorHAnsi"/>
                <w:color w:val="000000"/>
                <w:sz w:val="22"/>
                <w:szCs w:val="22"/>
              </w:rPr>
              <w:t>Analiză de caz şi plan de intervenţie</w:t>
            </w:r>
          </w:p>
        </w:tc>
        <w:tc>
          <w:tcPr>
            <w:tcW w:w="1559" w:type="dxa"/>
            <w:shd w:val="clear" w:color="auto" w:fill="auto"/>
            <w:vAlign w:val="center"/>
          </w:tcPr>
          <w:p w14:paraId="6017AF7E" w14:textId="77777777" w:rsidR="002144D8" w:rsidRPr="002144D8" w:rsidRDefault="002144D8" w:rsidP="00176539">
            <w:pPr>
              <w:pStyle w:val="NoSpacing"/>
              <w:jc w:val="center"/>
              <w:rPr>
                <w:rFonts w:asciiTheme="minorHAnsi" w:hAnsiTheme="minorHAnsi" w:cstheme="minorHAnsi"/>
                <w:lang w:val="ro-RO"/>
              </w:rPr>
            </w:pPr>
            <w:r w:rsidRPr="002144D8">
              <w:rPr>
                <w:rFonts w:asciiTheme="minorHAnsi" w:hAnsiTheme="minorHAnsi" w:cstheme="minorHAnsi"/>
                <w:lang w:val="ro-RO"/>
              </w:rPr>
              <w:t>Aplicaţii, studiu de caz, exerciţii</w:t>
            </w:r>
          </w:p>
        </w:tc>
        <w:tc>
          <w:tcPr>
            <w:tcW w:w="5529" w:type="dxa"/>
            <w:shd w:val="clear" w:color="auto" w:fill="auto"/>
          </w:tcPr>
          <w:p w14:paraId="07B45E20" w14:textId="77777777" w:rsidR="002144D8" w:rsidRPr="002144D8" w:rsidRDefault="002144D8" w:rsidP="00176539">
            <w:pPr>
              <w:pStyle w:val="Default"/>
              <w:rPr>
                <w:rFonts w:asciiTheme="minorHAnsi" w:hAnsiTheme="minorHAnsi" w:cstheme="minorHAnsi"/>
                <w:sz w:val="22"/>
                <w:szCs w:val="22"/>
              </w:rPr>
            </w:pPr>
            <w:r w:rsidRPr="002144D8">
              <w:rPr>
                <w:rFonts w:asciiTheme="minorHAnsi" w:hAnsiTheme="minorHAnsi" w:cstheme="minorHAnsi"/>
                <w:sz w:val="22"/>
                <w:szCs w:val="22"/>
              </w:rPr>
              <w:t xml:space="preserve">De citit: </w:t>
            </w:r>
          </w:p>
          <w:p w14:paraId="2D8BB3F0"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Lerner, R., Easterbrooks M., Mistry J., (2012), Handbook of Psychology – Volume 6 – Developmental Psychology, Wiley, Oxford,</w:t>
            </w:r>
          </w:p>
          <w:p w14:paraId="6382CE82" w14:textId="77777777" w:rsidR="002144D8" w:rsidRPr="002144D8" w:rsidRDefault="002144D8" w:rsidP="00176539">
            <w:pPr>
              <w:autoSpaceDE w:val="0"/>
              <w:autoSpaceDN w:val="0"/>
              <w:adjustRightInd w:val="0"/>
              <w:rPr>
                <w:rFonts w:asciiTheme="minorHAnsi" w:hAnsiTheme="minorHAnsi" w:cstheme="minorHAnsi"/>
                <w:sz w:val="22"/>
                <w:szCs w:val="22"/>
              </w:rPr>
            </w:pPr>
            <w:r w:rsidRPr="002144D8">
              <w:rPr>
                <w:rFonts w:asciiTheme="minorHAnsi" w:hAnsiTheme="minorHAnsi" w:cstheme="minorHAnsi"/>
                <w:sz w:val="22"/>
                <w:szCs w:val="22"/>
              </w:rPr>
              <w:t>Sheldon, B., (2015), Developmental Psychology for the Helping Professions, Palgrave Mammillan, New York,</w:t>
            </w:r>
          </w:p>
          <w:p w14:paraId="2C3946A4" w14:textId="77777777" w:rsidR="002144D8" w:rsidRPr="002144D8" w:rsidRDefault="002144D8" w:rsidP="00176539">
            <w:pPr>
              <w:pStyle w:val="Default"/>
              <w:rPr>
                <w:rFonts w:asciiTheme="minorHAnsi" w:hAnsiTheme="minorHAnsi" w:cstheme="minorHAnsi"/>
                <w:sz w:val="22"/>
                <w:szCs w:val="22"/>
              </w:rPr>
            </w:pPr>
            <w:r w:rsidRPr="002144D8">
              <w:rPr>
                <w:rFonts w:asciiTheme="minorHAnsi" w:hAnsiTheme="minorHAnsi" w:cstheme="minorHAnsi"/>
                <w:sz w:val="22"/>
                <w:szCs w:val="22"/>
              </w:rPr>
              <w:t xml:space="preserve">Rayner, E., Joyce, A., Rose, J., Twyman, M., Clulow, C., (2012). </w:t>
            </w:r>
            <w:r w:rsidRPr="002144D8">
              <w:rPr>
                <w:rFonts w:asciiTheme="minorHAnsi" w:hAnsiTheme="minorHAnsi" w:cstheme="minorHAnsi"/>
                <w:i/>
                <w:sz w:val="22"/>
                <w:szCs w:val="22"/>
              </w:rPr>
              <w:t>Psihologia dezvoltării umane</w:t>
            </w:r>
            <w:r w:rsidRPr="002144D8">
              <w:rPr>
                <w:rFonts w:asciiTheme="minorHAnsi" w:hAnsiTheme="minorHAnsi" w:cstheme="minorHAnsi"/>
                <w:sz w:val="22"/>
                <w:szCs w:val="22"/>
              </w:rPr>
              <w:t>, Editura Trei, Bucureşti.</w:t>
            </w:r>
          </w:p>
          <w:p w14:paraId="2C57CD42" w14:textId="77777777" w:rsidR="002144D8" w:rsidRPr="002144D8" w:rsidRDefault="002144D8" w:rsidP="00176539">
            <w:pPr>
              <w:pStyle w:val="Default"/>
              <w:rPr>
                <w:rFonts w:asciiTheme="minorHAnsi" w:hAnsiTheme="minorHAnsi" w:cstheme="minorHAnsi"/>
                <w:sz w:val="22"/>
                <w:szCs w:val="22"/>
              </w:rPr>
            </w:pPr>
            <w:r w:rsidRPr="002144D8">
              <w:rPr>
                <w:rFonts w:asciiTheme="minorHAnsi" w:hAnsiTheme="minorHAnsi" w:cstheme="minorHAnsi"/>
                <w:bCs/>
                <w:sz w:val="22"/>
                <w:szCs w:val="22"/>
              </w:rPr>
              <w:t>Munteanu A.</w:t>
            </w:r>
            <w:r w:rsidRPr="002144D8">
              <w:rPr>
                <w:rFonts w:asciiTheme="minorHAnsi" w:hAnsiTheme="minorHAnsi" w:cstheme="minorHAnsi"/>
                <w:sz w:val="22"/>
                <w:szCs w:val="22"/>
              </w:rPr>
              <w:t xml:space="preserve"> (2004): </w:t>
            </w:r>
            <w:r w:rsidRPr="002144D8">
              <w:rPr>
                <w:rFonts w:asciiTheme="minorHAnsi" w:hAnsiTheme="minorHAnsi" w:cstheme="minorHAnsi"/>
                <w:i/>
                <w:iCs/>
                <w:sz w:val="22"/>
                <w:szCs w:val="22"/>
              </w:rPr>
              <w:t>Psihologia vârstelor adulte şi ale senectuţii</w:t>
            </w:r>
            <w:r w:rsidRPr="002144D8">
              <w:rPr>
                <w:rFonts w:asciiTheme="minorHAnsi" w:hAnsiTheme="minorHAnsi" w:cstheme="minorHAnsi"/>
                <w:sz w:val="22"/>
                <w:szCs w:val="22"/>
              </w:rPr>
              <w:t>, Timişoara, Editura Eurobit;</w:t>
            </w:r>
          </w:p>
          <w:p w14:paraId="3F6A21FC" w14:textId="77777777" w:rsidR="002144D8" w:rsidRPr="002144D8" w:rsidRDefault="002144D8" w:rsidP="00176539">
            <w:pPr>
              <w:rPr>
                <w:rFonts w:asciiTheme="minorHAnsi" w:hAnsiTheme="minorHAnsi" w:cstheme="minorHAnsi"/>
                <w:sz w:val="22"/>
                <w:szCs w:val="22"/>
              </w:rPr>
            </w:pPr>
            <w:r w:rsidRPr="002144D8">
              <w:rPr>
                <w:rFonts w:asciiTheme="minorHAnsi" w:hAnsiTheme="minorHAnsi" w:cstheme="minorHAnsi"/>
                <w:bCs/>
                <w:color w:val="000000"/>
                <w:sz w:val="22"/>
                <w:szCs w:val="22"/>
              </w:rPr>
              <w:t>Mitrofan I., Buzducea D.</w:t>
            </w:r>
            <w:r w:rsidRPr="002144D8">
              <w:rPr>
                <w:rFonts w:asciiTheme="minorHAnsi" w:hAnsiTheme="minorHAnsi" w:cstheme="minorHAnsi"/>
                <w:color w:val="000000"/>
                <w:sz w:val="22"/>
                <w:szCs w:val="22"/>
              </w:rPr>
              <w:t xml:space="preserve"> (1999): </w:t>
            </w:r>
            <w:r w:rsidRPr="002144D8">
              <w:rPr>
                <w:rFonts w:asciiTheme="minorHAnsi" w:hAnsiTheme="minorHAnsi" w:cstheme="minorHAnsi"/>
                <w:i/>
                <w:iCs/>
                <w:color w:val="000000"/>
                <w:sz w:val="22"/>
                <w:szCs w:val="22"/>
              </w:rPr>
              <w:t xml:space="preserve">Psihologia pierderii şi </w:t>
            </w:r>
            <w:r w:rsidRPr="002144D8">
              <w:rPr>
                <w:rFonts w:asciiTheme="minorHAnsi" w:hAnsiTheme="minorHAnsi" w:cstheme="minorHAnsi"/>
                <w:i/>
                <w:iCs/>
                <w:sz w:val="22"/>
                <w:szCs w:val="22"/>
              </w:rPr>
              <w:t>terapia durerii</w:t>
            </w:r>
            <w:r w:rsidRPr="002144D8">
              <w:rPr>
                <w:rFonts w:asciiTheme="minorHAnsi" w:hAnsiTheme="minorHAnsi" w:cstheme="minorHAnsi"/>
                <w:sz w:val="22"/>
                <w:szCs w:val="22"/>
              </w:rPr>
              <w:t>, Bucureşti, Editura Albedo;</w:t>
            </w:r>
          </w:p>
          <w:p w14:paraId="65A6A58C" w14:textId="77777777" w:rsidR="002144D8" w:rsidRPr="002144D8" w:rsidRDefault="002144D8" w:rsidP="00176539">
            <w:pPr>
              <w:rPr>
                <w:rFonts w:asciiTheme="minorHAnsi" w:hAnsiTheme="minorHAnsi" w:cstheme="minorHAnsi"/>
                <w:sz w:val="22"/>
                <w:szCs w:val="22"/>
              </w:rPr>
            </w:pPr>
            <w:r w:rsidRPr="002144D8">
              <w:rPr>
                <w:rFonts w:asciiTheme="minorHAnsi" w:hAnsiTheme="minorHAnsi" w:cstheme="minorHAnsi"/>
                <w:sz w:val="22"/>
                <w:szCs w:val="22"/>
              </w:rPr>
              <w:t xml:space="preserve">Herbert, R., S., Schultz R., Copeland, V., C., Arnold, R., M., </w:t>
            </w:r>
            <w:r w:rsidRPr="002144D8">
              <w:rPr>
                <w:rFonts w:asciiTheme="minorHAnsi" w:hAnsiTheme="minorHAnsi" w:cstheme="minorHAnsi"/>
                <w:bCs/>
                <w:sz w:val="22"/>
                <w:szCs w:val="22"/>
              </w:rPr>
              <w:t>(2009), Preparing Family Caregivers for Death and Bereavement. Insights from Caregivers of Terminally Ill Patients</w:t>
            </w:r>
            <w:r w:rsidRPr="002144D8">
              <w:rPr>
                <w:rStyle w:val="apple-converted-space"/>
                <w:rFonts w:asciiTheme="minorHAnsi" w:hAnsiTheme="minorHAnsi" w:cstheme="minorHAnsi"/>
                <w:bCs/>
                <w:sz w:val="22"/>
                <w:szCs w:val="22"/>
              </w:rPr>
              <w:t xml:space="preserve">, </w:t>
            </w:r>
            <w:hyperlink r:id="rId18" w:tooltip="Go to Journal of Pain and Symptom Management on ScienceDirect" w:history="1">
              <w:r w:rsidRPr="002144D8">
                <w:rPr>
                  <w:rStyle w:val="Hyperlink"/>
                  <w:rFonts w:asciiTheme="minorHAnsi" w:hAnsiTheme="minorHAnsi" w:cstheme="minorHAnsi"/>
                  <w:i/>
                  <w:sz w:val="22"/>
                  <w:szCs w:val="22"/>
                  <w:bdr w:val="none" w:sz="0" w:space="0" w:color="auto" w:frame="1"/>
                  <w:shd w:val="clear" w:color="auto" w:fill="F9FBFC"/>
                </w:rPr>
                <w:t>Journal of Pain and Symptom Management</w:t>
              </w:r>
            </w:hyperlink>
            <w:r w:rsidRPr="002144D8">
              <w:rPr>
                <w:rFonts w:asciiTheme="minorHAnsi" w:hAnsiTheme="minorHAnsi" w:cstheme="minorHAnsi"/>
                <w:sz w:val="22"/>
                <w:szCs w:val="22"/>
              </w:rPr>
              <w:t xml:space="preserve">, </w:t>
            </w:r>
            <w:hyperlink r:id="rId19" w:tooltip="Go to table of contents for this volume/issue" w:history="1">
              <w:r w:rsidRPr="002144D8">
                <w:rPr>
                  <w:rStyle w:val="Hyperlink"/>
                  <w:rFonts w:asciiTheme="minorHAnsi" w:hAnsiTheme="minorHAnsi" w:cstheme="minorHAnsi"/>
                  <w:sz w:val="22"/>
                  <w:szCs w:val="22"/>
                  <w:bdr w:val="none" w:sz="0" w:space="0" w:color="auto" w:frame="1"/>
                </w:rPr>
                <w:t>Volume 37, Issue 1</w:t>
              </w:r>
            </w:hyperlink>
            <w:r w:rsidRPr="002144D8">
              <w:rPr>
                <w:rFonts w:asciiTheme="minorHAnsi" w:hAnsiTheme="minorHAnsi" w:cstheme="minorHAnsi"/>
                <w:sz w:val="22"/>
                <w:szCs w:val="22"/>
              </w:rPr>
              <w:t>, Pages 3–12</w:t>
            </w:r>
          </w:p>
        </w:tc>
      </w:tr>
    </w:tbl>
    <w:p w14:paraId="46F38894" w14:textId="477AC89E" w:rsidR="002144D8" w:rsidRPr="006F4548" w:rsidRDefault="002144D8" w:rsidP="006F4548">
      <w:pPr>
        <w:pStyle w:val="ListParagraph"/>
        <w:numPr>
          <w:ilvl w:val="0"/>
          <w:numId w:val="34"/>
        </w:numPr>
        <w:spacing w:line="276" w:lineRule="auto"/>
        <w:jc w:val="both"/>
        <w:rPr>
          <w:rFonts w:asciiTheme="minorHAnsi" w:hAnsiTheme="minorHAnsi" w:cstheme="minorHAnsi"/>
          <w:b/>
        </w:rPr>
      </w:pPr>
      <w:r w:rsidRPr="006F4548">
        <w:rPr>
          <w:rFonts w:asciiTheme="minorHAnsi" w:hAnsiTheme="minorHAnsi" w:cstheme="minorHAnsi"/>
          <w:b/>
        </w:rPr>
        <w:lastRenderedPageBreak/>
        <w:t>Coroborarea conținuturilor disciplinei cu așteptările reprezentanților comunității epistemice, asociațiilor profesionale și angajatori reprezentativi din domeniul aferent programului</w:t>
      </w:r>
    </w:p>
    <w:p w14:paraId="07CB6797" w14:textId="77777777" w:rsidR="002144D8" w:rsidRPr="00803EDE" w:rsidRDefault="002144D8" w:rsidP="002144D8">
      <w:pPr>
        <w:pStyle w:val="ListParagraph"/>
        <w:ind w:left="714"/>
        <w:rPr>
          <w:rFonts w:asciiTheme="minorHAnsi" w:hAnsiTheme="minorHAnsi" w:cstheme="minorHAnsi"/>
          <w:b/>
        </w:rPr>
      </w:pP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207"/>
      </w:tblGrid>
      <w:tr w:rsidR="002144D8" w:rsidRPr="00803EDE" w14:paraId="5A2B5A45" w14:textId="77777777" w:rsidTr="00176539">
        <w:tc>
          <w:tcPr>
            <w:tcW w:w="10207" w:type="dxa"/>
          </w:tcPr>
          <w:p w14:paraId="2151CCD2" w14:textId="77777777" w:rsidR="002144D8" w:rsidRPr="00803EDE" w:rsidRDefault="002144D8" w:rsidP="00176539">
            <w:pPr>
              <w:autoSpaceDE w:val="0"/>
              <w:autoSpaceDN w:val="0"/>
              <w:adjustRightInd w:val="0"/>
              <w:jc w:val="both"/>
              <w:rPr>
                <w:rFonts w:asciiTheme="minorHAnsi" w:hAnsiTheme="minorHAnsi" w:cstheme="minorHAnsi"/>
              </w:rPr>
            </w:pPr>
            <w:r w:rsidRPr="00803EDE">
              <w:rPr>
                <w:rFonts w:asciiTheme="minorHAnsi" w:hAnsiTheme="minorHAnsi" w:cstheme="minorHAnsi"/>
              </w:rPr>
              <w:t>Informaţiile din sfera psihologiei dezvoltării sunt utile atât pentru exercitarea profesiei de psiholog cât şi pentru dobândirea unui loc de muncă în anumite domenii conexe, ce presupun interactiunea cu această categorie de subiecti. Adresabilitatea pentru serviciile psihologice ce implica astfel de cunoştinţe este crescuta. Astfel, trecerea în revistă şi, mai mult decât atât, familiarizarea cu problematicile specifice, cu instrumentele de evaluare şi întocmirea unor studii de caz sau planuri de intervenţie îşi arată utilitatea, deoarece însoţesc cunoştinţele teoretice profesionale însuşite pe parcursul anilor de studiu, reprezentând un plus pentru lucrul în domeniu.</w:t>
            </w:r>
          </w:p>
        </w:tc>
      </w:tr>
    </w:tbl>
    <w:p w14:paraId="4C32FBEE" w14:textId="77777777" w:rsidR="002144D8" w:rsidRPr="00803EDE" w:rsidRDefault="002144D8" w:rsidP="002144D8">
      <w:pPr>
        <w:pStyle w:val="ListParagraph"/>
        <w:ind w:left="0"/>
        <w:rPr>
          <w:rFonts w:asciiTheme="minorHAnsi" w:hAnsiTheme="minorHAnsi" w:cstheme="minorHAnsi"/>
        </w:rPr>
      </w:pPr>
    </w:p>
    <w:p w14:paraId="5AF7C4C2" w14:textId="77777777" w:rsidR="002144D8" w:rsidRPr="00803EDE" w:rsidRDefault="002144D8" w:rsidP="002144D8">
      <w:pPr>
        <w:pStyle w:val="ListParagraph"/>
        <w:rPr>
          <w:rFonts w:asciiTheme="minorHAnsi" w:hAnsiTheme="minorHAnsi" w:cstheme="minorHAnsi"/>
        </w:rPr>
      </w:pPr>
    </w:p>
    <w:p w14:paraId="6E442482" w14:textId="77777777" w:rsidR="002144D8" w:rsidRPr="00803EDE" w:rsidRDefault="002144D8" w:rsidP="002144D8">
      <w:pPr>
        <w:pStyle w:val="ListParagraph"/>
        <w:ind w:left="540"/>
        <w:rPr>
          <w:rFonts w:asciiTheme="minorHAnsi" w:hAnsiTheme="minorHAnsi" w:cstheme="minorHAnsi"/>
          <w:b/>
        </w:rPr>
      </w:pPr>
      <w:r w:rsidRPr="00803EDE">
        <w:rPr>
          <w:rFonts w:asciiTheme="minorHAnsi" w:hAnsiTheme="minorHAnsi" w:cstheme="minorHAnsi"/>
          <w:b/>
        </w:rPr>
        <w:t>9. Evaluare</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5"/>
        <w:gridCol w:w="2610"/>
        <w:gridCol w:w="4252"/>
        <w:gridCol w:w="1560"/>
      </w:tblGrid>
      <w:tr w:rsidR="002144D8" w:rsidRPr="00803EDE" w14:paraId="5F2E9F28" w14:textId="77777777" w:rsidTr="00176539">
        <w:trPr>
          <w:tblHeader/>
        </w:trPr>
        <w:tc>
          <w:tcPr>
            <w:tcW w:w="1785" w:type="dxa"/>
            <w:vAlign w:val="center"/>
          </w:tcPr>
          <w:p w14:paraId="47398DDB"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Tip activitate</w:t>
            </w:r>
          </w:p>
        </w:tc>
        <w:tc>
          <w:tcPr>
            <w:tcW w:w="2610" w:type="dxa"/>
            <w:shd w:val="clear" w:color="auto" w:fill="auto"/>
            <w:vAlign w:val="center"/>
          </w:tcPr>
          <w:p w14:paraId="0603E381"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Criterii de evaluare</w:t>
            </w:r>
          </w:p>
        </w:tc>
        <w:tc>
          <w:tcPr>
            <w:tcW w:w="4252" w:type="dxa"/>
            <w:vAlign w:val="center"/>
          </w:tcPr>
          <w:p w14:paraId="5E3B7047"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Metode de evaluare</w:t>
            </w:r>
          </w:p>
        </w:tc>
        <w:tc>
          <w:tcPr>
            <w:tcW w:w="1560" w:type="dxa"/>
            <w:vAlign w:val="center"/>
          </w:tcPr>
          <w:p w14:paraId="294F3846"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Pondere din nota finală</w:t>
            </w:r>
          </w:p>
        </w:tc>
      </w:tr>
      <w:tr w:rsidR="002144D8" w:rsidRPr="00803EDE" w14:paraId="1235D4C7" w14:textId="77777777" w:rsidTr="00176539">
        <w:tc>
          <w:tcPr>
            <w:tcW w:w="1785" w:type="dxa"/>
            <w:vAlign w:val="center"/>
          </w:tcPr>
          <w:p w14:paraId="1A9CB78C"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9.4 Curs</w:t>
            </w:r>
          </w:p>
        </w:tc>
        <w:tc>
          <w:tcPr>
            <w:tcW w:w="2610" w:type="dxa"/>
            <w:shd w:val="clear" w:color="auto" w:fill="auto"/>
          </w:tcPr>
          <w:p w14:paraId="093A2C90"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rPr>
              <w:t>Rezolvarea subiectelor care vor cuprinde atat aspecte teoretice cat şi practice, din materia parcursa.</w:t>
            </w:r>
          </w:p>
        </w:tc>
        <w:tc>
          <w:tcPr>
            <w:tcW w:w="4252" w:type="dxa"/>
          </w:tcPr>
          <w:p w14:paraId="17CC345B" w14:textId="77777777" w:rsidR="002144D8" w:rsidRPr="00803EDE" w:rsidRDefault="002144D8" w:rsidP="00176539">
            <w:pPr>
              <w:jc w:val="both"/>
              <w:rPr>
                <w:rFonts w:asciiTheme="minorHAnsi" w:hAnsiTheme="minorHAnsi" w:cstheme="minorHAnsi"/>
              </w:rPr>
            </w:pPr>
            <w:r w:rsidRPr="00803EDE">
              <w:rPr>
                <w:rFonts w:asciiTheme="minorHAnsi" w:hAnsiTheme="minorHAnsi" w:cstheme="minorHAnsi"/>
              </w:rPr>
              <w:t xml:space="preserve">Evaluarea va fi sub formă de examen scris, care să acopere temele prezentate. Examenul se va desfășura fizic, dar poate utiliza platforme ca Google Meet și Google Forms. </w:t>
            </w:r>
          </w:p>
          <w:p w14:paraId="100148B3" w14:textId="77777777" w:rsidR="002144D8" w:rsidRPr="00803EDE" w:rsidRDefault="002144D8" w:rsidP="00176539">
            <w:pPr>
              <w:autoSpaceDE w:val="0"/>
              <w:autoSpaceDN w:val="0"/>
              <w:adjustRightInd w:val="0"/>
              <w:rPr>
                <w:rFonts w:asciiTheme="minorHAnsi" w:hAnsiTheme="minorHAnsi" w:cstheme="minorHAnsi"/>
              </w:rPr>
            </w:pPr>
          </w:p>
        </w:tc>
        <w:tc>
          <w:tcPr>
            <w:tcW w:w="1560" w:type="dxa"/>
            <w:vAlign w:val="center"/>
          </w:tcPr>
          <w:p w14:paraId="1C4EB300"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70%</w:t>
            </w:r>
          </w:p>
        </w:tc>
      </w:tr>
      <w:tr w:rsidR="002144D8" w:rsidRPr="00803EDE" w14:paraId="2B2D031D" w14:textId="77777777" w:rsidTr="00176539">
        <w:tc>
          <w:tcPr>
            <w:tcW w:w="1785" w:type="dxa"/>
            <w:vAlign w:val="center"/>
          </w:tcPr>
          <w:p w14:paraId="36309E9A"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9.5 Seminar</w:t>
            </w:r>
          </w:p>
        </w:tc>
        <w:tc>
          <w:tcPr>
            <w:tcW w:w="2610" w:type="dxa"/>
            <w:shd w:val="clear" w:color="auto" w:fill="auto"/>
          </w:tcPr>
          <w:p w14:paraId="0241384A"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 xml:space="preserve">Propunerea unui studiu de caz şi al unui plan de intervenţie adecvat temei. </w:t>
            </w:r>
          </w:p>
        </w:tc>
        <w:tc>
          <w:tcPr>
            <w:tcW w:w="4252" w:type="dxa"/>
          </w:tcPr>
          <w:p w14:paraId="1B192728" w14:textId="77777777" w:rsidR="002144D8" w:rsidRPr="00803EDE" w:rsidRDefault="002144D8" w:rsidP="00176539">
            <w:pPr>
              <w:autoSpaceDE w:val="0"/>
              <w:autoSpaceDN w:val="0"/>
              <w:adjustRightInd w:val="0"/>
              <w:rPr>
                <w:rFonts w:asciiTheme="minorHAnsi" w:hAnsiTheme="minorHAnsi" w:cstheme="minorHAnsi"/>
              </w:rPr>
            </w:pPr>
            <w:r w:rsidRPr="00803EDE">
              <w:rPr>
                <w:rFonts w:asciiTheme="minorHAnsi" w:hAnsiTheme="minorHAnsi" w:cstheme="minorHAnsi"/>
                <w:color w:val="000000"/>
              </w:rPr>
              <w:t>Activitate de grup (max. 6 membri) - propunerea unui studiu de caz (din tema aferentă cursului) spre rezolvare celorlalţi colegi  şi  furnizarea la final a unui plan de intervenţie realizat de grupul propunător.</w:t>
            </w:r>
          </w:p>
        </w:tc>
        <w:tc>
          <w:tcPr>
            <w:tcW w:w="1560" w:type="dxa"/>
            <w:vAlign w:val="center"/>
          </w:tcPr>
          <w:p w14:paraId="2EFFECD2" w14:textId="77777777" w:rsidR="002144D8" w:rsidRPr="00803EDE" w:rsidRDefault="002144D8" w:rsidP="00176539">
            <w:pPr>
              <w:pStyle w:val="NoSpacing"/>
              <w:jc w:val="center"/>
              <w:rPr>
                <w:rFonts w:asciiTheme="minorHAnsi" w:hAnsiTheme="minorHAnsi" w:cstheme="minorHAnsi"/>
                <w:lang w:val="ro-RO"/>
              </w:rPr>
            </w:pPr>
            <w:r w:rsidRPr="00803EDE">
              <w:rPr>
                <w:rFonts w:asciiTheme="minorHAnsi" w:hAnsiTheme="minorHAnsi" w:cstheme="minorHAnsi"/>
                <w:lang w:val="ro-RO"/>
              </w:rPr>
              <w:t>30%</w:t>
            </w:r>
          </w:p>
        </w:tc>
      </w:tr>
      <w:tr w:rsidR="002144D8" w:rsidRPr="00803EDE" w14:paraId="5CD333DB" w14:textId="77777777" w:rsidTr="00176539">
        <w:tc>
          <w:tcPr>
            <w:tcW w:w="10207" w:type="dxa"/>
            <w:gridSpan w:val="4"/>
            <w:vAlign w:val="center"/>
          </w:tcPr>
          <w:p w14:paraId="78DD4CAB" w14:textId="77777777" w:rsidR="002144D8" w:rsidRPr="00803EDE" w:rsidRDefault="002144D8" w:rsidP="00176539">
            <w:pPr>
              <w:pStyle w:val="NoSpacing"/>
              <w:rPr>
                <w:rFonts w:asciiTheme="minorHAnsi" w:hAnsiTheme="minorHAnsi" w:cstheme="minorHAnsi"/>
                <w:lang w:val="ro-RO"/>
              </w:rPr>
            </w:pPr>
            <w:r w:rsidRPr="00803EDE">
              <w:rPr>
                <w:rFonts w:asciiTheme="minorHAnsi" w:hAnsiTheme="minorHAnsi" w:cstheme="minorHAnsi"/>
                <w:lang w:val="ro-RO"/>
              </w:rPr>
              <w:t>9.6 Standard minim de performanţă</w:t>
            </w:r>
          </w:p>
        </w:tc>
      </w:tr>
      <w:tr w:rsidR="002144D8" w:rsidRPr="00803EDE" w14:paraId="153A10CA" w14:textId="77777777" w:rsidTr="00176539">
        <w:tc>
          <w:tcPr>
            <w:tcW w:w="10207" w:type="dxa"/>
            <w:gridSpan w:val="4"/>
            <w:vAlign w:val="center"/>
          </w:tcPr>
          <w:p w14:paraId="2D793C97" w14:textId="77777777" w:rsidR="002144D8" w:rsidRPr="00803EDE" w:rsidRDefault="002144D8" w:rsidP="00176539">
            <w:pPr>
              <w:pStyle w:val="Default"/>
              <w:rPr>
                <w:rFonts w:asciiTheme="minorHAnsi" w:hAnsiTheme="minorHAnsi" w:cstheme="minorHAnsi"/>
                <w:bCs/>
                <w:sz w:val="22"/>
                <w:szCs w:val="22"/>
              </w:rPr>
            </w:pPr>
            <w:r w:rsidRPr="00803EDE">
              <w:rPr>
                <w:rFonts w:asciiTheme="minorHAnsi" w:hAnsiTheme="minorHAnsi" w:cstheme="minorHAnsi"/>
                <w:bCs/>
                <w:sz w:val="22"/>
                <w:szCs w:val="22"/>
              </w:rPr>
              <w:t>Nota finală se calculează prin însumarea punctelor obținute și transformarea acestora în note, după cum urmează:</w:t>
            </w:r>
          </w:p>
          <w:p w14:paraId="1F163324" w14:textId="77777777" w:rsidR="002144D8" w:rsidRPr="00803EDE" w:rsidRDefault="002144D8" w:rsidP="00176539">
            <w:pPr>
              <w:pStyle w:val="Default"/>
              <w:jc w:val="both"/>
              <w:rPr>
                <w:rFonts w:asciiTheme="minorHAnsi" w:hAnsiTheme="minorHAnsi" w:cstheme="minorHAnsi"/>
                <w:bCs/>
                <w:sz w:val="22"/>
                <w:szCs w:val="22"/>
              </w:rPr>
            </w:pPr>
            <w:r w:rsidRPr="00803EDE">
              <w:rPr>
                <w:rFonts w:asciiTheme="minorHAnsi" w:hAnsiTheme="minorHAnsi" w:cstheme="minorHAnsi"/>
                <w:bCs/>
                <w:sz w:val="22"/>
                <w:szCs w:val="22"/>
              </w:rPr>
              <w:t>70 de puncte pentru examenul scris</w:t>
            </w:r>
          </w:p>
          <w:p w14:paraId="31B4AE17" w14:textId="77777777" w:rsidR="002144D8" w:rsidRPr="00803EDE" w:rsidRDefault="002144D8" w:rsidP="00176539">
            <w:pPr>
              <w:pStyle w:val="Default"/>
              <w:jc w:val="both"/>
              <w:rPr>
                <w:rFonts w:asciiTheme="minorHAnsi" w:hAnsiTheme="minorHAnsi" w:cstheme="minorHAnsi"/>
                <w:bCs/>
                <w:sz w:val="22"/>
                <w:szCs w:val="22"/>
              </w:rPr>
            </w:pPr>
            <w:r w:rsidRPr="00803EDE">
              <w:rPr>
                <w:rFonts w:asciiTheme="minorHAnsi" w:hAnsiTheme="minorHAnsi" w:cstheme="minorHAnsi"/>
                <w:bCs/>
                <w:sz w:val="22"/>
                <w:szCs w:val="22"/>
              </w:rPr>
              <w:t>30 de puncte pentru studiul de caz şi planul de intervenţie</w:t>
            </w:r>
          </w:p>
          <w:p w14:paraId="7B87832A" w14:textId="77777777" w:rsidR="002144D8" w:rsidRPr="00803EDE" w:rsidRDefault="002144D8" w:rsidP="00176539">
            <w:pPr>
              <w:jc w:val="both"/>
              <w:rPr>
                <w:rFonts w:asciiTheme="minorHAnsi" w:hAnsiTheme="minorHAnsi" w:cstheme="minorHAnsi"/>
              </w:rPr>
            </w:pPr>
            <w:r w:rsidRPr="00803EDE">
              <w:rPr>
                <w:rFonts w:asciiTheme="minorHAnsi" w:hAnsiTheme="minorHAnsi" w:cstheme="minorHAnsi"/>
              </w:rPr>
              <w:t>Absenta participării la jumătate din cursuri duce la împosibilitatea evaluării în prima sesiune.</w:t>
            </w:r>
          </w:p>
          <w:p w14:paraId="18BFE828" w14:textId="77777777" w:rsidR="002144D8" w:rsidRPr="00803EDE" w:rsidRDefault="002144D8" w:rsidP="00176539">
            <w:pPr>
              <w:jc w:val="both"/>
              <w:rPr>
                <w:rFonts w:asciiTheme="minorHAnsi" w:hAnsiTheme="minorHAnsi" w:cstheme="minorHAnsi"/>
              </w:rPr>
            </w:pPr>
            <w:r w:rsidRPr="00803EDE">
              <w:rPr>
                <w:rFonts w:asciiTheme="minorHAnsi" w:hAnsiTheme="minorHAnsi" w:cstheme="minorHAnsi"/>
              </w:rPr>
              <w:t>Sesiunile de mărire de notă, precum și cele de restanță, se bazează pe lângă predarea portofoliului similar cu cel din timpul semestrului, la elaborarea unui referat însoţit la final de sugestii practice de tip plan de intervenţie şi pe realizarea unui eseu reflexiv pe tema specificului utilizării noţiunilor specifice psihologiei dezvoltării în practică, având ca tema una din problematicile studiate. Ideile personale trebuie susţinute cu argumente ştiinţifice, din bibliografia recomandată şi cea suplimentară primită pe parcursul semestrului şi studii de specialitate (min. 5 surse).</w:t>
            </w:r>
          </w:p>
        </w:tc>
      </w:tr>
    </w:tbl>
    <w:p w14:paraId="6FA2C915" w14:textId="77777777" w:rsidR="002144D8" w:rsidRPr="00803EDE" w:rsidRDefault="002144D8" w:rsidP="002144D8">
      <w:pPr>
        <w:pStyle w:val="ListParagraph"/>
        <w:rPr>
          <w:rFonts w:asciiTheme="minorHAnsi" w:hAnsiTheme="minorHAnsi" w:cstheme="minorHAnsi"/>
        </w:rPr>
      </w:pPr>
    </w:p>
    <w:tbl>
      <w:tblPr>
        <w:tblW w:w="0" w:type="auto"/>
        <w:tblLook w:val="00A0" w:firstRow="1" w:lastRow="0" w:firstColumn="1" w:lastColumn="0" w:noHBand="0" w:noVBand="0"/>
      </w:tblPr>
      <w:tblGrid>
        <w:gridCol w:w="3109"/>
        <w:gridCol w:w="1583"/>
        <w:gridCol w:w="1540"/>
        <w:gridCol w:w="3123"/>
      </w:tblGrid>
      <w:tr w:rsidR="002144D8" w:rsidRPr="00803EDE" w14:paraId="594766EF" w14:textId="77777777" w:rsidTr="00176539">
        <w:tc>
          <w:tcPr>
            <w:tcW w:w="3184" w:type="dxa"/>
          </w:tcPr>
          <w:p w14:paraId="53091134" w14:textId="77777777" w:rsidR="002144D8" w:rsidRPr="00803EDE" w:rsidRDefault="002144D8" w:rsidP="00176539">
            <w:pPr>
              <w:jc w:val="center"/>
              <w:rPr>
                <w:rFonts w:asciiTheme="minorHAnsi" w:hAnsiTheme="minorHAnsi" w:cstheme="minorHAnsi"/>
                <w:sz w:val="20"/>
              </w:rPr>
            </w:pPr>
            <w:r w:rsidRPr="00803EDE">
              <w:rPr>
                <w:rFonts w:asciiTheme="minorHAnsi" w:hAnsiTheme="minorHAnsi" w:cstheme="minorHAnsi"/>
                <w:sz w:val="20"/>
              </w:rPr>
              <w:t>Data completării</w:t>
            </w:r>
          </w:p>
          <w:p w14:paraId="1DE5EB5C" w14:textId="77777777" w:rsidR="002144D8" w:rsidRPr="00803EDE" w:rsidRDefault="002144D8" w:rsidP="00176539">
            <w:pPr>
              <w:jc w:val="center"/>
              <w:rPr>
                <w:rFonts w:asciiTheme="minorHAnsi" w:hAnsiTheme="minorHAnsi" w:cstheme="minorHAnsi"/>
                <w:sz w:val="20"/>
              </w:rPr>
            </w:pPr>
            <w:r w:rsidRPr="00803EDE">
              <w:rPr>
                <w:rFonts w:asciiTheme="minorHAnsi" w:hAnsiTheme="minorHAnsi" w:cstheme="minorHAnsi"/>
                <w:sz w:val="20"/>
              </w:rPr>
              <w:t>07.09.2023</w:t>
            </w:r>
          </w:p>
        </w:tc>
        <w:tc>
          <w:tcPr>
            <w:tcW w:w="3196" w:type="dxa"/>
            <w:gridSpan w:val="2"/>
          </w:tcPr>
          <w:p w14:paraId="1882D861" w14:textId="77777777" w:rsidR="002144D8" w:rsidRPr="00803EDE" w:rsidRDefault="002144D8" w:rsidP="00176539">
            <w:pPr>
              <w:jc w:val="center"/>
              <w:rPr>
                <w:rFonts w:asciiTheme="minorHAnsi" w:hAnsiTheme="minorHAnsi" w:cstheme="minorHAnsi"/>
                <w:sz w:val="20"/>
              </w:rPr>
            </w:pPr>
            <w:r w:rsidRPr="00803EDE">
              <w:rPr>
                <w:rFonts w:asciiTheme="minorHAnsi" w:hAnsiTheme="minorHAnsi" w:cstheme="minorHAnsi"/>
                <w:sz w:val="20"/>
              </w:rPr>
              <w:t>Semnătura titularului de curs</w:t>
            </w:r>
          </w:p>
          <w:p w14:paraId="6EB3BE4D" w14:textId="77777777" w:rsidR="002144D8" w:rsidRPr="00803EDE" w:rsidRDefault="002144D8" w:rsidP="00176539">
            <w:pPr>
              <w:jc w:val="center"/>
              <w:rPr>
                <w:rFonts w:asciiTheme="minorHAnsi" w:hAnsiTheme="minorHAnsi" w:cstheme="minorHAnsi"/>
                <w:sz w:val="20"/>
              </w:rPr>
            </w:pPr>
            <w:r w:rsidRPr="00803EDE">
              <w:rPr>
                <w:rFonts w:asciiTheme="minorHAnsi" w:hAnsiTheme="minorHAnsi" w:cstheme="minorHAnsi"/>
                <w:sz w:val="20"/>
              </w:rPr>
              <w:t>Lect.univ.dr. Iuliana Costea</w:t>
            </w:r>
          </w:p>
          <w:p w14:paraId="0098919A" w14:textId="77777777" w:rsidR="002144D8" w:rsidRPr="00803EDE" w:rsidRDefault="002144D8" w:rsidP="00176539">
            <w:pPr>
              <w:rPr>
                <w:rFonts w:asciiTheme="minorHAnsi" w:hAnsiTheme="minorHAnsi" w:cstheme="minorHAnsi"/>
                <w:sz w:val="20"/>
              </w:rPr>
            </w:pPr>
          </w:p>
        </w:tc>
        <w:tc>
          <w:tcPr>
            <w:tcW w:w="3196" w:type="dxa"/>
          </w:tcPr>
          <w:p w14:paraId="78167DB6" w14:textId="77777777" w:rsidR="002144D8" w:rsidRPr="00803EDE" w:rsidRDefault="002144D8" w:rsidP="00176539">
            <w:pPr>
              <w:jc w:val="center"/>
              <w:rPr>
                <w:rFonts w:asciiTheme="minorHAnsi" w:hAnsiTheme="minorHAnsi" w:cstheme="minorHAnsi"/>
                <w:sz w:val="20"/>
              </w:rPr>
            </w:pPr>
            <w:r w:rsidRPr="00803EDE">
              <w:rPr>
                <w:rFonts w:asciiTheme="minorHAnsi" w:hAnsiTheme="minorHAnsi" w:cstheme="minorHAnsi"/>
                <w:sz w:val="20"/>
              </w:rPr>
              <w:t>Semnătura titularului de seminar</w:t>
            </w:r>
          </w:p>
          <w:p w14:paraId="11E194E0" w14:textId="77777777" w:rsidR="002144D8" w:rsidRPr="00803EDE" w:rsidRDefault="002144D8" w:rsidP="00176539">
            <w:pPr>
              <w:jc w:val="center"/>
              <w:rPr>
                <w:rFonts w:asciiTheme="minorHAnsi" w:hAnsiTheme="minorHAnsi" w:cstheme="minorHAnsi"/>
                <w:sz w:val="20"/>
              </w:rPr>
            </w:pPr>
            <w:r w:rsidRPr="00803EDE">
              <w:rPr>
                <w:rFonts w:asciiTheme="minorHAnsi" w:hAnsiTheme="minorHAnsi" w:cstheme="minorHAnsi"/>
                <w:sz w:val="20"/>
              </w:rPr>
              <w:t>Lect.univ.dr. Iuliana Costea</w:t>
            </w:r>
          </w:p>
          <w:p w14:paraId="161907A8" w14:textId="77777777" w:rsidR="002144D8" w:rsidRPr="00803EDE" w:rsidRDefault="002144D8" w:rsidP="00176539">
            <w:pPr>
              <w:rPr>
                <w:rFonts w:asciiTheme="minorHAnsi" w:hAnsiTheme="minorHAnsi" w:cstheme="minorHAnsi"/>
                <w:sz w:val="20"/>
              </w:rPr>
            </w:pPr>
          </w:p>
        </w:tc>
      </w:tr>
      <w:tr w:rsidR="002144D8" w:rsidRPr="00803EDE" w14:paraId="4B86C8C5" w14:textId="77777777" w:rsidTr="00176539">
        <w:tc>
          <w:tcPr>
            <w:tcW w:w="4798" w:type="dxa"/>
            <w:gridSpan w:val="2"/>
          </w:tcPr>
          <w:p w14:paraId="2344D3CA" w14:textId="77777777" w:rsidR="002144D8" w:rsidRPr="00803EDE" w:rsidRDefault="002144D8" w:rsidP="00176539">
            <w:pPr>
              <w:rPr>
                <w:rFonts w:asciiTheme="minorHAnsi" w:hAnsiTheme="minorHAnsi" w:cstheme="minorHAnsi"/>
                <w:sz w:val="20"/>
              </w:rPr>
            </w:pPr>
            <w:r w:rsidRPr="00803EDE">
              <w:rPr>
                <w:rFonts w:asciiTheme="minorHAnsi" w:hAnsiTheme="minorHAnsi" w:cstheme="minorHAnsi"/>
                <w:sz w:val="20"/>
              </w:rPr>
              <w:t>Data avizării în Departament,</w:t>
            </w:r>
          </w:p>
        </w:tc>
        <w:tc>
          <w:tcPr>
            <w:tcW w:w="4778" w:type="dxa"/>
            <w:gridSpan w:val="2"/>
          </w:tcPr>
          <w:p w14:paraId="227DB49E" w14:textId="77777777" w:rsidR="002144D8" w:rsidRPr="00803EDE" w:rsidRDefault="002144D8" w:rsidP="00176539">
            <w:pPr>
              <w:jc w:val="center"/>
              <w:rPr>
                <w:rFonts w:asciiTheme="minorHAnsi" w:hAnsiTheme="minorHAnsi" w:cstheme="minorHAnsi"/>
                <w:sz w:val="20"/>
              </w:rPr>
            </w:pPr>
            <w:r w:rsidRPr="00803EDE">
              <w:rPr>
                <w:rFonts w:asciiTheme="minorHAnsi" w:hAnsiTheme="minorHAnsi" w:cstheme="minorHAnsi"/>
                <w:sz w:val="20"/>
              </w:rPr>
              <w:t>Semnătura Directorului de Departament,</w:t>
            </w:r>
          </w:p>
        </w:tc>
      </w:tr>
    </w:tbl>
    <w:p w14:paraId="339B2856" w14:textId="130710C4" w:rsidR="005F6BF6" w:rsidRPr="002144D8" w:rsidRDefault="005F6BF6" w:rsidP="002144D8">
      <w:pPr>
        <w:spacing w:line="276" w:lineRule="auto"/>
        <w:rPr>
          <w:rFonts w:asciiTheme="minorHAnsi" w:eastAsia="Calibri" w:hAnsiTheme="minorHAnsi" w:cstheme="minorHAnsi"/>
        </w:rPr>
      </w:pPr>
    </w:p>
    <w:sectPr w:rsidR="005F6BF6" w:rsidRPr="002144D8" w:rsidSect="0086407E">
      <w:headerReference w:type="default" r:id="rId20"/>
      <w:footerReference w:type="even" r:id="rId21"/>
      <w:footerReference w:type="default" r:id="rId22"/>
      <w:headerReference w:type="first" r:id="rId23"/>
      <w:footerReference w:type="first" r:id="rId24"/>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D1C69" w14:textId="77777777" w:rsidR="00E4771A" w:rsidRDefault="00E4771A" w:rsidP="003E226A">
      <w:r>
        <w:separator/>
      </w:r>
    </w:p>
  </w:endnote>
  <w:endnote w:type="continuationSeparator" w:id="0">
    <w:p w14:paraId="66CBDFCC" w14:textId="77777777" w:rsidR="00E4771A" w:rsidRDefault="00E4771A"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11684261"/>
      <w:docPartObj>
        <w:docPartGallery w:val="Page Numbers (Bottom of Page)"/>
        <w:docPartUnique/>
      </w:docPartObj>
    </w:sdtPr>
    <w:sdtEndPr>
      <w:rPr>
        <w:rStyle w:val="PageNumber"/>
      </w:rPr>
    </w:sdtEnd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EndPr>
      <w:rPr>
        <w:rStyle w:val="PageNumber"/>
      </w:rPr>
    </w:sdtEnd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68996" w14:textId="77777777" w:rsidR="00E4771A" w:rsidRDefault="00E4771A" w:rsidP="003E226A">
      <w:r>
        <w:separator/>
      </w:r>
    </w:p>
  </w:footnote>
  <w:footnote w:type="continuationSeparator" w:id="0">
    <w:p w14:paraId="17B9C4D9" w14:textId="77777777" w:rsidR="00E4771A" w:rsidRDefault="00E4771A" w:rsidP="003E22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F025B" w14:textId="36824F5C" w:rsidR="001D34E8" w:rsidRDefault="00802D13" w:rsidP="00802D13">
    <w:pPr>
      <w:pStyle w:val="Header"/>
      <w:tabs>
        <w:tab w:val="clear" w:pos="4536"/>
        <w:tab w:val="clear" w:pos="9072"/>
      </w:tabs>
      <w:ind w:right="-158"/>
    </w:pPr>
    <w:bookmarkStart w:id="1" w:name="_Hlk52889598"/>
    <w:bookmarkStart w:id="2" w:name="_Hlk52889599"/>
    <w:bookmarkStart w:id="3" w:name="_Hlk52889616"/>
    <w:bookmarkStart w:id="4"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1"/>
    <w:bookmarkEnd w:id="2"/>
    <w:bookmarkEnd w:id="3"/>
    <w:bookmarkEnd w:id="4"/>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FE47D" w14:textId="77777777" w:rsidR="00193CCA" w:rsidRDefault="00AE0BA9">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AA17676"/>
    <w:multiLevelType w:val="hybridMultilevel"/>
    <w:tmpl w:val="DE1A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7D22ED5"/>
    <w:multiLevelType w:val="multilevel"/>
    <w:tmpl w:val="DA60542A"/>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7D52D06"/>
    <w:multiLevelType w:val="hybridMultilevel"/>
    <w:tmpl w:val="3AF42AA8"/>
    <w:lvl w:ilvl="0" w:tplc="D8F00CA4">
      <w:start w:val="6"/>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7"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6DEF374A"/>
    <w:multiLevelType w:val="hybridMultilevel"/>
    <w:tmpl w:val="9A36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1"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0"/>
  </w:num>
  <w:num w:numId="3">
    <w:abstractNumId w:val="12"/>
  </w:num>
  <w:num w:numId="4">
    <w:abstractNumId w:val="7"/>
  </w:num>
  <w:num w:numId="5">
    <w:abstractNumId w:val="30"/>
  </w:num>
  <w:num w:numId="6">
    <w:abstractNumId w:val="13"/>
  </w:num>
  <w:num w:numId="7">
    <w:abstractNumId w:val="8"/>
  </w:num>
  <w:num w:numId="8">
    <w:abstractNumId w:val="5"/>
  </w:num>
  <w:num w:numId="9">
    <w:abstractNumId w:val="19"/>
  </w:num>
  <w:num w:numId="10">
    <w:abstractNumId w:val="17"/>
  </w:num>
  <w:num w:numId="11">
    <w:abstractNumId w:val="15"/>
  </w:num>
  <w:num w:numId="12">
    <w:abstractNumId w:val="10"/>
  </w:num>
  <w:num w:numId="13">
    <w:abstractNumId w:val="27"/>
  </w:num>
  <w:num w:numId="14">
    <w:abstractNumId w:val="3"/>
  </w:num>
  <w:num w:numId="15">
    <w:abstractNumId w:val="11"/>
  </w:num>
  <w:num w:numId="16">
    <w:abstractNumId w:val="21"/>
  </w:num>
  <w:num w:numId="17">
    <w:abstractNumId w:val="32"/>
  </w:num>
  <w:num w:numId="18">
    <w:abstractNumId w:val="9"/>
  </w:num>
  <w:num w:numId="19">
    <w:abstractNumId w:val="4"/>
  </w:num>
  <w:num w:numId="20">
    <w:abstractNumId w:val="16"/>
  </w:num>
  <w:num w:numId="21">
    <w:abstractNumId w:val="23"/>
  </w:num>
  <w:num w:numId="22">
    <w:abstractNumId w:val="31"/>
  </w:num>
  <w:num w:numId="23">
    <w:abstractNumId w:val="18"/>
  </w:num>
  <w:num w:numId="24">
    <w:abstractNumId w:val="29"/>
  </w:num>
  <w:num w:numId="25">
    <w:abstractNumId w:val="33"/>
  </w:num>
  <w:num w:numId="26">
    <w:abstractNumId w:val="2"/>
  </w:num>
  <w:num w:numId="27">
    <w:abstractNumId w:val="20"/>
  </w:num>
  <w:num w:numId="28">
    <w:abstractNumId w:val="22"/>
  </w:num>
  <w:num w:numId="29">
    <w:abstractNumId w:val="6"/>
  </w:num>
  <w:num w:numId="30">
    <w:abstractNumId w:val="1"/>
  </w:num>
  <w:num w:numId="31">
    <w:abstractNumId w:val="28"/>
  </w:num>
  <w:num w:numId="32">
    <w:abstractNumId w:val="14"/>
  </w:num>
  <w:num w:numId="33">
    <w:abstractNumId w:val="24"/>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A4C02"/>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1477"/>
    <w:rsid w:val="00205AE4"/>
    <w:rsid w:val="002144D8"/>
    <w:rsid w:val="002151BA"/>
    <w:rsid w:val="002415BB"/>
    <w:rsid w:val="00242267"/>
    <w:rsid w:val="0024351A"/>
    <w:rsid w:val="002458CB"/>
    <w:rsid w:val="00251A6A"/>
    <w:rsid w:val="002529AD"/>
    <w:rsid w:val="00256D69"/>
    <w:rsid w:val="002644F8"/>
    <w:rsid w:val="00272E14"/>
    <w:rsid w:val="00276BC2"/>
    <w:rsid w:val="00286335"/>
    <w:rsid w:val="00287419"/>
    <w:rsid w:val="0029063D"/>
    <w:rsid w:val="002A007E"/>
    <w:rsid w:val="002A2C06"/>
    <w:rsid w:val="002A3C87"/>
    <w:rsid w:val="002B11E0"/>
    <w:rsid w:val="002B6BDC"/>
    <w:rsid w:val="002B71D3"/>
    <w:rsid w:val="002C64E3"/>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6684"/>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C68F5"/>
    <w:rsid w:val="006E2D60"/>
    <w:rsid w:val="006E5E5F"/>
    <w:rsid w:val="006F4548"/>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3113F"/>
    <w:rsid w:val="00831232"/>
    <w:rsid w:val="00834D02"/>
    <w:rsid w:val="0083539C"/>
    <w:rsid w:val="00840B6C"/>
    <w:rsid w:val="00845050"/>
    <w:rsid w:val="00857CD1"/>
    <w:rsid w:val="0086401F"/>
    <w:rsid w:val="0086407E"/>
    <w:rsid w:val="00864858"/>
    <w:rsid w:val="0086507F"/>
    <w:rsid w:val="00867089"/>
    <w:rsid w:val="00875288"/>
    <w:rsid w:val="00876C50"/>
    <w:rsid w:val="00880948"/>
    <w:rsid w:val="008810F8"/>
    <w:rsid w:val="00884B42"/>
    <w:rsid w:val="00886E5F"/>
    <w:rsid w:val="00893853"/>
    <w:rsid w:val="00895C2B"/>
    <w:rsid w:val="008B286B"/>
    <w:rsid w:val="008C1CCC"/>
    <w:rsid w:val="008C460E"/>
    <w:rsid w:val="008D440F"/>
    <w:rsid w:val="008D77C9"/>
    <w:rsid w:val="008E1A87"/>
    <w:rsid w:val="008F1E09"/>
    <w:rsid w:val="00910EDC"/>
    <w:rsid w:val="00917227"/>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5F5F"/>
    <w:rsid w:val="00A36DFB"/>
    <w:rsid w:val="00A431E1"/>
    <w:rsid w:val="00A54611"/>
    <w:rsid w:val="00A5694F"/>
    <w:rsid w:val="00A575C7"/>
    <w:rsid w:val="00A64EFC"/>
    <w:rsid w:val="00A76002"/>
    <w:rsid w:val="00A85221"/>
    <w:rsid w:val="00A918A2"/>
    <w:rsid w:val="00AB1520"/>
    <w:rsid w:val="00AB35C8"/>
    <w:rsid w:val="00AC1C05"/>
    <w:rsid w:val="00AC6D5B"/>
    <w:rsid w:val="00AE0BA9"/>
    <w:rsid w:val="00AE1752"/>
    <w:rsid w:val="00B0274C"/>
    <w:rsid w:val="00B02961"/>
    <w:rsid w:val="00B1090A"/>
    <w:rsid w:val="00B177A0"/>
    <w:rsid w:val="00B338DA"/>
    <w:rsid w:val="00B4122C"/>
    <w:rsid w:val="00B418AC"/>
    <w:rsid w:val="00B447E7"/>
    <w:rsid w:val="00B45DA8"/>
    <w:rsid w:val="00B46A70"/>
    <w:rsid w:val="00B4785A"/>
    <w:rsid w:val="00B553C7"/>
    <w:rsid w:val="00B66CD7"/>
    <w:rsid w:val="00B66D4A"/>
    <w:rsid w:val="00B814D7"/>
    <w:rsid w:val="00B839FF"/>
    <w:rsid w:val="00B843A7"/>
    <w:rsid w:val="00BA67CE"/>
    <w:rsid w:val="00BB26E4"/>
    <w:rsid w:val="00BB53A1"/>
    <w:rsid w:val="00BC6EA0"/>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F6E13"/>
    <w:rsid w:val="00E0255D"/>
    <w:rsid w:val="00E03DFB"/>
    <w:rsid w:val="00E05920"/>
    <w:rsid w:val="00E16DB4"/>
    <w:rsid w:val="00E30C9B"/>
    <w:rsid w:val="00E31800"/>
    <w:rsid w:val="00E3590D"/>
    <w:rsid w:val="00E455C9"/>
    <w:rsid w:val="00E473A0"/>
    <w:rsid w:val="00E476E7"/>
    <w:rsid w:val="00E4771A"/>
    <w:rsid w:val="00E51F9F"/>
    <w:rsid w:val="00E51FD6"/>
    <w:rsid w:val="00E543AC"/>
    <w:rsid w:val="00E650E1"/>
    <w:rsid w:val="00E70432"/>
    <w:rsid w:val="00E70CB2"/>
    <w:rsid w:val="00E95C82"/>
    <w:rsid w:val="00EB1C7D"/>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articlealttitle">
    <w:name w:val="articlealttitle"/>
    <w:rsid w:val="00214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iencedirect.com/science/journal/10402608/26/supp/C" TargetMode="External"/><Relationship Id="rId13" Type="http://schemas.openxmlformats.org/officeDocument/2006/relationships/hyperlink" Target="http://www.sciencedirect.com/science/journal/10402608" TargetMode="External"/><Relationship Id="rId18" Type="http://schemas.openxmlformats.org/officeDocument/2006/relationships/hyperlink" Target="http://www.sciencedirect.com/science/journal/08853924"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sciencedirect.com/science/journal/10402608" TargetMode="External"/><Relationship Id="rId12" Type="http://schemas.openxmlformats.org/officeDocument/2006/relationships/hyperlink" Target="http://www.sciencedirect.com/science/journal/01674870/46/supp/C" TargetMode="External"/><Relationship Id="rId17" Type="http://schemas.openxmlformats.org/officeDocument/2006/relationships/hyperlink" Target="http://www.sciencedirect.com/science/referenceworks/9780080961804"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sciencedirect.com/science/journal/02779536/74/6"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iencedirect.com/science/journal/01674870"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sciencedirect.com/science/journal/02779536" TargetMode="External"/><Relationship Id="rId23" Type="http://schemas.openxmlformats.org/officeDocument/2006/relationships/header" Target="header2.xml"/><Relationship Id="rId10" Type="http://schemas.openxmlformats.org/officeDocument/2006/relationships/hyperlink" Target="http://www.sciencedirect.com/science/journal/01497634/43/supp/C" TargetMode="External"/><Relationship Id="rId19" Type="http://schemas.openxmlformats.org/officeDocument/2006/relationships/hyperlink" Target="http://www.sciencedirect.com/science/journal/08853924/37/1" TargetMode="External"/><Relationship Id="rId4" Type="http://schemas.openxmlformats.org/officeDocument/2006/relationships/webSettings" Target="webSettings.xml"/><Relationship Id="rId9" Type="http://schemas.openxmlformats.org/officeDocument/2006/relationships/hyperlink" Target="http://www.sciencedirect.com/science/journal/01497634" TargetMode="External"/><Relationship Id="rId14" Type="http://schemas.openxmlformats.org/officeDocument/2006/relationships/hyperlink" Target="http://www.sciencedirect.com/science/journal/10402608/26/supp/C"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2862</Words>
  <Characters>16317</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19141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3</cp:revision>
  <cp:lastPrinted>2017-11-08T12:05:00Z</cp:lastPrinted>
  <dcterms:created xsi:type="dcterms:W3CDTF">2023-09-11T09:49:00Z</dcterms:created>
  <dcterms:modified xsi:type="dcterms:W3CDTF">2023-09-11T09:50:00Z</dcterms:modified>
</cp:coreProperties>
</file>