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B8C3A" w14:textId="77777777" w:rsidR="00C4385C" w:rsidRPr="00C56C37"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56C37" w:rsidRDefault="00E0255D" w:rsidP="00E0255D">
      <w:pPr>
        <w:jc w:val="center"/>
        <w:rPr>
          <w:rFonts w:asciiTheme="minorHAnsi" w:hAnsiTheme="minorHAnsi" w:cstheme="minorHAnsi"/>
          <w:b/>
          <w:sz w:val="28"/>
          <w:szCs w:val="28"/>
        </w:rPr>
      </w:pPr>
      <w:r w:rsidRPr="00C56C37">
        <w:rPr>
          <w:rFonts w:asciiTheme="minorHAnsi" w:hAnsiTheme="minorHAnsi" w:cstheme="minorHAnsi"/>
          <w:b/>
          <w:sz w:val="28"/>
          <w:szCs w:val="28"/>
        </w:rPr>
        <w:t>FI</w:t>
      </w:r>
      <w:r w:rsidR="00C4385C" w:rsidRPr="00C56C37">
        <w:rPr>
          <w:rFonts w:asciiTheme="minorHAnsi" w:hAnsiTheme="minorHAnsi" w:cstheme="minorHAnsi"/>
          <w:b/>
          <w:sz w:val="28"/>
          <w:szCs w:val="28"/>
        </w:rPr>
        <w:t>Ș</w:t>
      </w:r>
      <w:r w:rsidRPr="00C56C37">
        <w:rPr>
          <w:rFonts w:asciiTheme="minorHAnsi" w:hAnsiTheme="minorHAnsi" w:cstheme="minorHAnsi"/>
          <w:b/>
          <w:sz w:val="28"/>
          <w:szCs w:val="28"/>
        </w:rPr>
        <w:t>A DISCIPLINEI</w:t>
      </w:r>
    </w:p>
    <w:p w14:paraId="16E71824" w14:textId="77777777" w:rsidR="00C4385C" w:rsidRPr="00C56C37" w:rsidRDefault="00C4385C" w:rsidP="00C4385C">
      <w:pPr>
        <w:rPr>
          <w:rFonts w:asciiTheme="minorHAnsi" w:hAnsiTheme="minorHAnsi" w:cstheme="minorHAnsi"/>
          <w:b/>
          <w:sz w:val="28"/>
          <w:szCs w:val="28"/>
        </w:rPr>
      </w:pPr>
    </w:p>
    <w:p w14:paraId="48979124" w14:textId="77777777" w:rsidR="00E0255D" w:rsidRPr="00C56C37" w:rsidRDefault="00E0255D" w:rsidP="00E0255D">
      <w:pPr>
        <w:pStyle w:val="ListParagraph"/>
        <w:numPr>
          <w:ilvl w:val="0"/>
          <w:numId w:val="26"/>
        </w:numPr>
        <w:spacing w:line="276" w:lineRule="auto"/>
        <w:ind w:left="714" w:hanging="357"/>
        <w:rPr>
          <w:rFonts w:asciiTheme="minorHAnsi" w:hAnsiTheme="minorHAnsi" w:cstheme="minorHAnsi"/>
          <w:b/>
        </w:rPr>
      </w:pPr>
      <w:r w:rsidRPr="00C56C37">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56C37" w14:paraId="5F99CFA1" w14:textId="77777777" w:rsidTr="00080D22">
        <w:tc>
          <w:tcPr>
            <w:tcW w:w="1907" w:type="pct"/>
            <w:vAlign w:val="center"/>
          </w:tcPr>
          <w:p w14:paraId="79A7E4F2" w14:textId="4F0814BD" w:rsidR="00E0255D" w:rsidRPr="00C56C37" w:rsidRDefault="00E0255D" w:rsidP="00E0255D">
            <w:pPr>
              <w:pStyle w:val="NoSpacing"/>
              <w:numPr>
                <w:ilvl w:val="1"/>
                <w:numId w:val="27"/>
              </w:numPr>
              <w:spacing w:line="276" w:lineRule="auto"/>
              <w:rPr>
                <w:rFonts w:asciiTheme="minorHAnsi" w:hAnsiTheme="minorHAnsi" w:cstheme="minorHAnsi"/>
                <w:lang w:val="ro-RO"/>
              </w:rPr>
            </w:pPr>
            <w:r w:rsidRPr="00C56C37">
              <w:rPr>
                <w:rFonts w:asciiTheme="minorHAnsi" w:hAnsiTheme="minorHAnsi" w:cstheme="minorHAnsi"/>
                <w:lang w:val="ro-RO"/>
              </w:rPr>
              <w:t>Institu</w:t>
            </w:r>
            <w:r w:rsidR="00C4385C" w:rsidRPr="00C56C37">
              <w:rPr>
                <w:rFonts w:asciiTheme="minorHAnsi" w:hAnsiTheme="minorHAnsi" w:cstheme="minorHAnsi"/>
                <w:lang w:val="ro-RO"/>
              </w:rPr>
              <w:t>ț</w:t>
            </w:r>
            <w:r w:rsidRPr="00C56C37">
              <w:rPr>
                <w:rFonts w:asciiTheme="minorHAnsi" w:hAnsiTheme="minorHAnsi" w:cstheme="minorHAnsi"/>
                <w:lang w:val="ro-RO"/>
              </w:rPr>
              <w:t>ia de învă</w:t>
            </w:r>
            <w:r w:rsidR="00C4385C" w:rsidRPr="00C56C37">
              <w:rPr>
                <w:rFonts w:asciiTheme="minorHAnsi" w:hAnsiTheme="minorHAnsi" w:cstheme="minorHAnsi"/>
                <w:lang w:val="ro-RO"/>
              </w:rPr>
              <w:t>ț</w:t>
            </w:r>
            <w:r w:rsidRPr="00C56C37">
              <w:rPr>
                <w:rFonts w:asciiTheme="minorHAnsi" w:hAnsiTheme="minorHAnsi" w:cstheme="minorHAnsi"/>
                <w:lang w:val="ro-RO"/>
              </w:rPr>
              <w:t>ământ superior</w:t>
            </w:r>
          </w:p>
        </w:tc>
        <w:tc>
          <w:tcPr>
            <w:tcW w:w="3093" w:type="pct"/>
            <w:vAlign w:val="center"/>
          </w:tcPr>
          <w:p w14:paraId="39071412" w14:textId="10F2A9D5"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Universitatea de Vest din Timi</w:t>
            </w:r>
            <w:r w:rsidR="00C4385C" w:rsidRPr="00C56C37">
              <w:rPr>
                <w:rFonts w:asciiTheme="minorHAnsi" w:hAnsiTheme="minorHAnsi" w:cstheme="minorHAnsi"/>
                <w:lang w:val="ro-RO"/>
              </w:rPr>
              <w:t>ș</w:t>
            </w:r>
            <w:r w:rsidRPr="00C56C37">
              <w:rPr>
                <w:rFonts w:asciiTheme="minorHAnsi" w:hAnsiTheme="minorHAnsi" w:cstheme="minorHAnsi"/>
                <w:lang w:val="ro-RO"/>
              </w:rPr>
              <w:t>oara</w:t>
            </w:r>
          </w:p>
        </w:tc>
      </w:tr>
      <w:tr w:rsidR="00E0255D" w:rsidRPr="00C56C37" w14:paraId="09F1F378" w14:textId="77777777" w:rsidTr="00080D22">
        <w:tc>
          <w:tcPr>
            <w:tcW w:w="1907" w:type="pct"/>
            <w:vAlign w:val="center"/>
          </w:tcPr>
          <w:p w14:paraId="2ABF2C34"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1.2 Facultatea / Departamentul</w:t>
            </w:r>
          </w:p>
        </w:tc>
        <w:tc>
          <w:tcPr>
            <w:tcW w:w="3093" w:type="pct"/>
            <w:vAlign w:val="center"/>
          </w:tcPr>
          <w:p w14:paraId="030FA322" w14:textId="7EE2E894" w:rsidR="00E0255D" w:rsidRPr="00C56C37" w:rsidRDefault="00AD2F23"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Sociologie și Psihologie</w:t>
            </w:r>
          </w:p>
        </w:tc>
      </w:tr>
      <w:tr w:rsidR="00E0255D" w:rsidRPr="00C56C37" w14:paraId="3E2ECC7F" w14:textId="77777777" w:rsidTr="00080D22">
        <w:tc>
          <w:tcPr>
            <w:tcW w:w="1907" w:type="pct"/>
            <w:vAlign w:val="center"/>
          </w:tcPr>
          <w:p w14:paraId="22160B34"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1.3 Departamentul</w:t>
            </w:r>
          </w:p>
        </w:tc>
        <w:tc>
          <w:tcPr>
            <w:tcW w:w="3093" w:type="pct"/>
            <w:vAlign w:val="center"/>
          </w:tcPr>
          <w:p w14:paraId="42B894BC" w14:textId="53D1C581"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Psihologie</w:t>
            </w:r>
          </w:p>
        </w:tc>
      </w:tr>
      <w:tr w:rsidR="00E0255D" w:rsidRPr="00C56C37" w14:paraId="38E2999E" w14:textId="77777777" w:rsidTr="00080D22">
        <w:tc>
          <w:tcPr>
            <w:tcW w:w="1907" w:type="pct"/>
            <w:vAlign w:val="center"/>
          </w:tcPr>
          <w:p w14:paraId="2467FE5A"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1.4 Domeniul de studii</w:t>
            </w:r>
          </w:p>
        </w:tc>
        <w:tc>
          <w:tcPr>
            <w:tcW w:w="3093" w:type="pct"/>
            <w:vAlign w:val="center"/>
          </w:tcPr>
          <w:p w14:paraId="449590D8" w14:textId="34023157"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Psihologie</w:t>
            </w:r>
          </w:p>
        </w:tc>
      </w:tr>
      <w:tr w:rsidR="00E0255D" w:rsidRPr="00C56C37" w14:paraId="7410FBFB" w14:textId="77777777" w:rsidTr="00080D22">
        <w:tc>
          <w:tcPr>
            <w:tcW w:w="1907" w:type="pct"/>
            <w:vAlign w:val="center"/>
          </w:tcPr>
          <w:p w14:paraId="682C127F"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1.5 Ciclul de studii</w:t>
            </w:r>
          </w:p>
        </w:tc>
        <w:tc>
          <w:tcPr>
            <w:tcW w:w="3093" w:type="pct"/>
            <w:vAlign w:val="center"/>
          </w:tcPr>
          <w:p w14:paraId="7DCE72A4" w14:textId="2650E736"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Masterat</w:t>
            </w:r>
          </w:p>
        </w:tc>
      </w:tr>
      <w:tr w:rsidR="00E0255D" w:rsidRPr="00C56C37" w14:paraId="0BC03568" w14:textId="77777777" w:rsidTr="00080D22">
        <w:tc>
          <w:tcPr>
            <w:tcW w:w="1907" w:type="pct"/>
            <w:vAlign w:val="center"/>
          </w:tcPr>
          <w:p w14:paraId="4A9FB682"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1.6 Programul de studii / Calificarea</w:t>
            </w:r>
          </w:p>
        </w:tc>
        <w:tc>
          <w:tcPr>
            <w:tcW w:w="3093" w:type="pct"/>
            <w:vAlign w:val="center"/>
          </w:tcPr>
          <w:p w14:paraId="6C296979" w14:textId="6FB48962"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Psihologia muncii, psihologia organizațională și a transporturilor</w:t>
            </w:r>
          </w:p>
        </w:tc>
      </w:tr>
    </w:tbl>
    <w:p w14:paraId="67CD805D" w14:textId="77777777" w:rsidR="00E0255D" w:rsidRPr="00C56C37" w:rsidRDefault="00E0255D" w:rsidP="00E0255D">
      <w:pPr>
        <w:rPr>
          <w:rFonts w:asciiTheme="minorHAnsi" w:hAnsiTheme="minorHAnsi" w:cstheme="minorHAnsi"/>
        </w:rPr>
      </w:pPr>
    </w:p>
    <w:p w14:paraId="51C268B8" w14:textId="77777777" w:rsidR="00E0255D" w:rsidRPr="00C56C37" w:rsidRDefault="00E0255D" w:rsidP="00E0255D">
      <w:pPr>
        <w:pStyle w:val="ListParagraph"/>
        <w:numPr>
          <w:ilvl w:val="0"/>
          <w:numId w:val="26"/>
        </w:numPr>
        <w:spacing w:line="276" w:lineRule="auto"/>
        <w:ind w:left="714" w:hanging="357"/>
        <w:rPr>
          <w:rFonts w:asciiTheme="minorHAnsi" w:hAnsiTheme="minorHAnsi" w:cstheme="minorHAnsi"/>
          <w:b/>
        </w:rPr>
      </w:pPr>
      <w:r w:rsidRPr="00C56C37">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56C37" w14:paraId="4013AFE0" w14:textId="77777777" w:rsidTr="00E0255D">
        <w:tc>
          <w:tcPr>
            <w:tcW w:w="3828" w:type="dxa"/>
            <w:gridSpan w:val="3"/>
          </w:tcPr>
          <w:p w14:paraId="2A383B21"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2.1 Denumirea disciplinei</w:t>
            </w:r>
          </w:p>
        </w:tc>
        <w:tc>
          <w:tcPr>
            <w:tcW w:w="5561" w:type="dxa"/>
            <w:gridSpan w:val="6"/>
          </w:tcPr>
          <w:p w14:paraId="4A412420" w14:textId="4C509815" w:rsidR="00E0255D" w:rsidRPr="00C56C37" w:rsidRDefault="00036BEB" w:rsidP="00080D22">
            <w:pPr>
              <w:pStyle w:val="NoSpacing"/>
              <w:spacing w:line="276" w:lineRule="auto"/>
              <w:rPr>
                <w:rFonts w:asciiTheme="minorHAnsi" w:hAnsiTheme="minorHAnsi" w:cstheme="minorHAnsi"/>
                <w:b/>
                <w:lang w:val="ro-RO"/>
              </w:rPr>
            </w:pPr>
            <w:r w:rsidRPr="00C56C37">
              <w:rPr>
                <w:rFonts w:asciiTheme="minorHAnsi" w:hAnsiTheme="minorHAnsi" w:cstheme="minorHAnsi"/>
                <w:b/>
                <w:lang w:val="ro-RO"/>
              </w:rPr>
              <w:t>Psihologia sănătății ocupaționale</w:t>
            </w:r>
          </w:p>
        </w:tc>
      </w:tr>
      <w:tr w:rsidR="00E0255D" w:rsidRPr="00C56C37" w14:paraId="4A61B8F8" w14:textId="77777777" w:rsidTr="00E0255D">
        <w:tc>
          <w:tcPr>
            <w:tcW w:w="3828" w:type="dxa"/>
            <w:gridSpan w:val="3"/>
          </w:tcPr>
          <w:p w14:paraId="4E4EEC75" w14:textId="73DF2536"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2.2 Titularul activită</w:t>
            </w:r>
            <w:r w:rsidR="00C4385C" w:rsidRPr="00C56C37">
              <w:rPr>
                <w:rFonts w:asciiTheme="minorHAnsi" w:hAnsiTheme="minorHAnsi" w:cstheme="minorHAnsi"/>
                <w:lang w:val="ro-RO"/>
              </w:rPr>
              <w:t>ț</w:t>
            </w:r>
            <w:r w:rsidRPr="00C56C37">
              <w:rPr>
                <w:rFonts w:asciiTheme="minorHAnsi" w:hAnsiTheme="minorHAnsi" w:cstheme="minorHAnsi"/>
                <w:lang w:val="ro-RO"/>
              </w:rPr>
              <w:t>ilor de curs</w:t>
            </w:r>
          </w:p>
        </w:tc>
        <w:tc>
          <w:tcPr>
            <w:tcW w:w="5561" w:type="dxa"/>
            <w:gridSpan w:val="6"/>
          </w:tcPr>
          <w:p w14:paraId="44D2144D" w14:textId="75590276"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Conf. univ. dr. Coralia Sulea</w:t>
            </w:r>
          </w:p>
        </w:tc>
      </w:tr>
      <w:tr w:rsidR="00E0255D" w:rsidRPr="00C56C37" w14:paraId="18E3C119" w14:textId="77777777" w:rsidTr="00E0255D">
        <w:tc>
          <w:tcPr>
            <w:tcW w:w="3828" w:type="dxa"/>
            <w:gridSpan w:val="3"/>
          </w:tcPr>
          <w:p w14:paraId="2201EA9F" w14:textId="67BBE6E9"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2.3 Titularul activită</w:t>
            </w:r>
            <w:r w:rsidR="00C4385C" w:rsidRPr="00C56C37">
              <w:rPr>
                <w:rFonts w:asciiTheme="minorHAnsi" w:hAnsiTheme="minorHAnsi" w:cstheme="minorHAnsi"/>
                <w:lang w:val="ro-RO"/>
              </w:rPr>
              <w:t>ț</w:t>
            </w:r>
            <w:r w:rsidRPr="00C56C37">
              <w:rPr>
                <w:rFonts w:asciiTheme="minorHAnsi" w:hAnsiTheme="minorHAnsi" w:cstheme="minorHAnsi"/>
                <w:lang w:val="ro-RO"/>
              </w:rPr>
              <w:t>ilor de seminar</w:t>
            </w:r>
          </w:p>
        </w:tc>
        <w:tc>
          <w:tcPr>
            <w:tcW w:w="5561" w:type="dxa"/>
            <w:gridSpan w:val="6"/>
          </w:tcPr>
          <w:p w14:paraId="3E929826" w14:textId="49005E64"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Conf. univ. dr. Coralia Sulea</w:t>
            </w:r>
          </w:p>
        </w:tc>
      </w:tr>
      <w:tr w:rsidR="00E0255D" w:rsidRPr="00C56C37" w14:paraId="2D85BC83" w14:textId="77777777" w:rsidTr="00C4385C">
        <w:tc>
          <w:tcPr>
            <w:tcW w:w="1843" w:type="dxa"/>
          </w:tcPr>
          <w:p w14:paraId="7473A702"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2.4 Anul de studiu</w:t>
            </w:r>
          </w:p>
        </w:tc>
        <w:tc>
          <w:tcPr>
            <w:tcW w:w="567" w:type="dxa"/>
          </w:tcPr>
          <w:p w14:paraId="13DAEA25" w14:textId="2E3204B6"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2</w:t>
            </w:r>
          </w:p>
        </w:tc>
        <w:tc>
          <w:tcPr>
            <w:tcW w:w="1701" w:type="dxa"/>
            <w:gridSpan w:val="2"/>
          </w:tcPr>
          <w:p w14:paraId="50554F01" w14:textId="77777777" w:rsidR="00E0255D" w:rsidRPr="00C56C37" w:rsidRDefault="00E0255D" w:rsidP="00080D22">
            <w:pPr>
              <w:pStyle w:val="NoSpacing"/>
              <w:spacing w:line="276" w:lineRule="auto"/>
              <w:ind w:right="-108"/>
              <w:rPr>
                <w:rFonts w:asciiTheme="minorHAnsi" w:hAnsiTheme="minorHAnsi" w:cstheme="minorHAnsi"/>
                <w:lang w:val="ro-RO"/>
              </w:rPr>
            </w:pPr>
            <w:r w:rsidRPr="00C56C37">
              <w:rPr>
                <w:rFonts w:asciiTheme="minorHAnsi" w:hAnsiTheme="minorHAnsi" w:cstheme="minorHAnsi"/>
                <w:lang w:val="ro-RO"/>
              </w:rPr>
              <w:t>2.5 Semestrul</w:t>
            </w:r>
          </w:p>
        </w:tc>
        <w:tc>
          <w:tcPr>
            <w:tcW w:w="567" w:type="dxa"/>
          </w:tcPr>
          <w:p w14:paraId="73C4B0BA" w14:textId="4FEB808D"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1</w:t>
            </w:r>
          </w:p>
        </w:tc>
        <w:tc>
          <w:tcPr>
            <w:tcW w:w="1651" w:type="dxa"/>
          </w:tcPr>
          <w:p w14:paraId="5BBCC7D4" w14:textId="427A378A" w:rsidR="00E0255D" w:rsidRPr="00C56C37" w:rsidRDefault="00C4385C" w:rsidP="00080D22">
            <w:pPr>
              <w:pStyle w:val="NoSpacing"/>
              <w:spacing w:line="276" w:lineRule="auto"/>
              <w:ind w:right="-108" w:hanging="108"/>
              <w:rPr>
                <w:rFonts w:asciiTheme="minorHAnsi" w:hAnsiTheme="minorHAnsi" w:cstheme="minorHAnsi"/>
                <w:lang w:val="ro-RO"/>
              </w:rPr>
            </w:pPr>
            <w:r w:rsidRPr="00C56C37">
              <w:rPr>
                <w:rFonts w:asciiTheme="minorHAnsi" w:hAnsiTheme="minorHAnsi" w:cstheme="minorHAnsi"/>
                <w:lang w:val="ro-RO"/>
              </w:rPr>
              <w:t xml:space="preserve"> </w:t>
            </w:r>
            <w:r w:rsidR="00E0255D" w:rsidRPr="00C56C37">
              <w:rPr>
                <w:rFonts w:asciiTheme="minorHAnsi" w:hAnsiTheme="minorHAnsi" w:cstheme="minorHAnsi"/>
                <w:lang w:val="ro-RO"/>
              </w:rPr>
              <w:t>2.6 Tipul de evaluare</w:t>
            </w:r>
          </w:p>
        </w:tc>
        <w:tc>
          <w:tcPr>
            <w:tcW w:w="591" w:type="dxa"/>
          </w:tcPr>
          <w:p w14:paraId="744AFE62" w14:textId="037FE6A1"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E</w:t>
            </w:r>
          </w:p>
        </w:tc>
        <w:tc>
          <w:tcPr>
            <w:tcW w:w="1839" w:type="dxa"/>
          </w:tcPr>
          <w:p w14:paraId="7C0DE4CB" w14:textId="77777777" w:rsidR="00E0255D" w:rsidRPr="00C56C37" w:rsidRDefault="00E0255D" w:rsidP="00080D22">
            <w:pPr>
              <w:pStyle w:val="NoSpacing"/>
              <w:spacing w:line="276" w:lineRule="auto"/>
              <w:ind w:right="-108" w:hanging="42"/>
              <w:rPr>
                <w:rFonts w:asciiTheme="minorHAnsi" w:hAnsiTheme="minorHAnsi" w:cstheme="minorHAnsi"/>
                <w:lang w:val="ro-RO"/>
              </w:rPr>
            </w:pPr>
            <w:r w:rsidRPr="00C56C37">
              <w:rPr>
                <w:rFonts w:asciiTheme="minorHAnsi" w:hAnsiTheme="minorHAnsi" w:cstheme="minorHAnsi"/>
                <w:lang w:val="ro-RO"/>
              </w:rPr>
              <w:t>2.7 Regimul disciplinei</w:t>
            </w:r>
          </w:p>
        </w:tc>
        <w:tc>
          <w:tcPr>
            <w:tcW w:w="630" w:type="dxa"/>
          </w:tcPr>
          <w:p w14:paraId="3C0F2EDE" w14:textId="5FC77662"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DS/DO</w:t>
            </w:r>
          </w:p>
        </w:tc>
      </w:tr>
    </w:tbl>
    <w:p w14:paraId="7E9DBA76" w14:textId="77777777" w:rsidR="00E0255D" w:rsidRPr="00C56C37" w:rsidRDefault="00E0255D" w:rsidP="00E0255D">
      <w:pPr>
        <w:rPr>
          <w:rFonts w:asciiTheme="minorHAnsi" w:hAnsiTheme="minorHAnsi" w:cstheme="minorHAnsi"/>
        </w:rPr>
      </w:pPr>
    </w:p>
    <w:p w14:paraId="04074F03" w14:textId="5D425307" w:rsidR="00E0255D" w:rsidRPr="00C56C37" w:rsidRDefault="00E0255D" w:rsidP="00E0255D">
      <w:pPr>
        <w:pStyle w:val="ListParagraph"/>
        <w:numPr>
          <w:ilvl w:val="0"/>
          <w:numId w:val="26"/>
        </w:numPr>
        <w:spacing w:line="276" w:lineRule="auto"/>
        <w:ind w:left="714" w:hanging="357"/>
        <w:rPr>
          <w:rFonts w:asciiTheme="minorHAnsi" w:hAnsiTheme="minorHAnsi" w:cstheme="minorHAnsi"/>
          <w:b/>
        </w:rPr>
      </w:pPr>
      <w:r w:rsidRPr="00C56C37">
        <w:rPr>
          <w:rFonts w:asciiTheme="minorHAnsi" w:hAnsiTheme="minorHAnsi" w:cstheme="minorHAnsi"/>
          <w:b/>
        </w:rPr>
        <w:t>Timpul total estimat (ore pe semestru al activită</w:t>
      </w:r>
      <w:r w:rsidR="00C4385C" w:rsidRPr="00C56C37">
        <w:rPr>
          <w:rFonts w:asciiTheme="minorHAnsi" w:hAnsiTheme="minorHAnsi" w:cstheme="minorHAnsi"/>
          <w:b/>
        </w:rPr>
        <w:t>ț</w:t>
      </w:r>
      <w:r w:rsidRPr="00C56C37">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C56C37" w14:paraId="5B1575BC" w14:textId="77777777" w:rsidTr="00802D13">
        <w:tc>
          <w:tcPr>
            <w:tcW w:w="3681" w:type="dxa"/>
          </w:tcPr>
          <w:p w14:paraId="276EC93C"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3.1 Număr de ore pe săptămână</w:t>
            </w:r>
          </w:p>
        </w:tc>
        <w:tc>
          <w:tcPr>
            <w:tcW w:w="425" w:type="dxa"/>
          </w:tcPr>
          <w:p w14:paraId="602ABD8A" w14:textId="021584F7"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2</w:t>
            </w:r>
          </w:p>
        </w:tc>
        <w:tc>
          <w:tcPr>
            <w:tcW w:w="1985" w:type="dxa"/>
            <w:gridSpan w:val="2"/>
          </w:tcPr>
          <w:p w14:paraId="62B6408E"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din care: 3.2 curs</w:t>
            </w:r>
          </w:p>
        </w:tc>
        <w:tc>
          <w:tcPr>
            <w:tcW w:w="425" w:type="dxa"/>
          </w:tcPr>
          <w:p w14:paraId="04D7773C" w14:textId="52BEFAE0" w:rsidR="00E0255D" w:rsidRPr="00C56C37" w:rsidRDefault="001E5C88"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1</w:t>
            </w:r>
          </w:p>
        </w:tc>
        <w:tc>
          <w:tcPr>
            <w:tcW w:w="2315" w:type="dxa"/>
          </w:tcPr>
          <w:p w14:paraId="5905DEA2"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3.3 seminar/laborator</w:t>
            </w:r>
          </w:p>
        </w:tc>
        <w:tc>
          <w:tcPr>
            <w:tcW w:w="524" w:type="dxa"/>
          </w:tcPr>
          <w:p w14:paraId="513AE2A3" w14:textId="03AB4FE0" w:rsidR="00E0255D" w:rsidRPr="00C56C37" w:rsidRDefault="001E5C88"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2</w:t>
            </w:r>
          </w:p>
        </w:tc>
      </w:tr>
      <w:tr w:rsidR="00E0255D" w:rsidRPr="00C56C37" w14:paraId="1D8AE468" w14:textId="77777777" w:rsidTr="00802D13">
        <w:tc>
          <w:tcPr>
            <w:tcW w:w="3681" w:type="dxa"/>
          </w:tcPr>
          <w:p w14:paraId="61528410" w14:textId="5D90CB72"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3.4 Total ore din planul de învă</w:t>
            </w:r>
            <w:r w:rsidR="00C4385C" w:rsidRPr="00C56C37">
              <w:rPr>
                <w:rFonts w:asciiTheme="minorHAnsi" w:hAnsiTheme="minorHAnsi" w:cstheme="minorHAnsi"/>
                <w:lang w:val="ro-RO"/>
              </w:rPr>
              <w:t>ț</w:t>
            </w:r>
            <w:r w:rsidRPr="00C56C37">
              <w:rPr>
                <w:rFonts w:asciiTheme="minorHAnsi" w:hAnsiTheme="minorHAnsi" w:cstheme="minorHAnsi"/>
                <w:lang w:val="ro-RO"/>
              </w:rPr>
              <w:t>ământ</w:t>
            </w:r>
          </w:p>
        </w:tc>
        <w:tc>
          <w:tcPr>
            <w:tcW w:w="425" w:type="dxa"/>
          </w:tcPr>
          <w:p w14:paraId="35A140B1" w14:textId="574A1A9F"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42</w:t>
            </w:r>
          </w:p>
        </w:tc>
        <w:tc>
          <w:tcPr>
            <w:tcW w:w="1985" w:type="dxa"/>
            <w:gridSpan w:val="2"/>
          </w:tcPr>
          <w:p w14:paraId="063B88D7"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din care: 3.5 curs</w:t>
            </w:r>
          </w:p>
        </w:tc>
        <w:tc>
          <w:tcPr>
            <w:tcW w:w="425" w:type="dxa"/>
          </w:tcPr>
          <w:p w14:paraId="34FD5EF9" w14:textId="701EDD62"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14</w:t>
            </w:r>
          </w:p>
        </w:tc>
        <w:tc>
          <w:tcPr>
            <w:tcW w:w="2315" w:type="dxa"/>
          </w:tcPr>
          <w:p w14:paraId="77313924"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3.6 seminar/laborator</w:t>
            </w:r>
          </w:p>
        </w:tc>
        <w:tc>
          <w:tcPr>
            <w:tcW w:w="524" w:type="dxa"/>
          </w:tcPr>
          <w:p w14:paraId="366A0D3E" w14:textId="5DFB6D06"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28</w:t>
            </w:r>
          </w:p>
        </w:tc>
      </w:tr>
      <w:tr w:rsidR="00E0255D" w:rsidRPr="00C56C37" w14:paraId="6C80A98D" w14:textId="77777777" w:rsidTr="00802D13">
        <w:tc>
          <w:tcPr>
            <w:tcW w:w="8831" w:type="dxa"/>
            <w:gridSpan w:val="6"/>
          </w:tcPr>
          <w:p w14:paraId="74693E4C" w14:textId="3857E147" w:rsidR="00E0255D" w:rsidRPr="00C56C37" w:rsidRDefault="00E0255D" w:rsidP="00080D22">
            <w:pPr>
              <w:pStyle w:val="NoSpacing"/>
              <w:spacing w:line="276" w:lineRule="auto"/>
              <w:rPr>
                <w:rFonts w:asciiTheme="minorHAnsi" w:hAnsiTheme="minorHAnsi" w:cstheme="minorHAnsi"/>
                <w:bCs/>
                <w:lang w:val="ro-RO"/>
              </w:rPr>
            </w:pPr>
            <w:r w:rsidRPr="00C56C37">
              <w:rPr>
                <w:rFonts w:asciiTheme="minorHAnsi" w:hAnsiTheme="minorHAnsi" w:cstheme="minorHAnsi"/>
                <w:bCs/>
                <w:lang w:val="ro-RO"/>
              </w:rPr>
              <w:t>Distribu</w:t>
            </w:r>
            <w:r w:rsidR="00C4385C" w:rsidRPr="00C56C37">
              <w:rPr>
                <w:rFonts w:asciiTheme="minorHAnsi" w:hAnsiTheme="minorHAnsi" w:cstheme="minorHAnsi"/>
                <w:bCs/>
                <w:lang w:val="ro-RO"/>
              </w:rPr>
              <w:t>ț</w:t>
            </w:r>
            <w:r w:rsidRPr="00C56C37">
              <w:rPr>
                <w:rFonts w:asciiTheme="minorHAnsi" w:hAnsiTheme="minorHAnsi" w:cstheme="minorHAnsi"/>
                <w:bCs/>
                <w:lang w:val="ro-RO"/>
              </w:rPr>
              <w:t>ia fondului de timp:</w:t>
            </w:r>
          </w:p>
        </w:tc>
        <w:tc>
          <w:tcPr>
            <w:tcW w:w="524" w:type="dxa"/>
          </w:tcPr>
          <w:p w14:paraId="0487E59F" w14:textId="77777777" w:rsidR="00E0255D" w:rsidRPr="00C56C37" w:rsidRDefault="00E0255D" w:rsidP="00080D22">
            <w:pPr>
              <w:pStyle w:val="NoSpacing"/>
              <w:spacing w:line="276" w:lineRule="auto"/>
              <w:rPr>
                <w:rFonts w:asciiTheme="minorHAnsi" w:hAnsiTheme="minorHAnsi" w:cstheme="minorHAnsi"/>
                <w:bCs/>
                <w:lang w:val="ro-RO"/>
              </w:rPr>
            </w:pPr>
            <w:r w:rsidRPr="00C56C37">
              <w:rPr>
                <w:rFonts w:asciiTheme="minorHAnsi" w:hAnsiTheme="minorHAnsi" w:cstheme="minorHAnsi"/>
                <w:bCs/>
                <w:lang w:val="ro-RO"/>
              </w:rPr>
              <w:t>ore</w:t>
            </w:r>
          </w:p>
        </w:tc>
      </w:tr>
      <w:tr w:rsidR="00E0255D" w:rsidRPr="00C56C37" w14:paraId="347FD4CB" w14:textId="77777777" w:rsidTr="00802D13">
        <w:tc>
          <w:tcPr>
            <w:tcW w:w="8831" w:type="dxa"/>
            <w:gridSpan w:val="6"/>
          </w:tcPr>
          <w:p w14:paraId="1EF5672F" w14:textId="254E03CD"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 xml:space="preserve">Studiul după manual, suport de curs, bibliografie </w:t>
            </w:r>
            <w:r w:rsidR="00C4385C" w:rsidRPr="00C56C37">
              <w:rPr>
                <w:rFonts w:asciiTheme="minorHAnsi" w:hAnsiTheme="minorHAnsi" w:cstheme="minorHAnsi"/>
                <w:lang w:val="ro-RO"/>
              </w:rPr>
              <w:t>ș</w:t>
            </w:r>
            <w:r w:rsidRPr="00C56C37">
              <w:rPr>
                <w:rFonts w:asciiTheme="minorHAnsi" w:hAnsiTheme="minorHAnsi" w:cstheme="minorHAnsi"/>
                <w:lang w:val="ro-RO"/>
              </w:rPr>
              <w:t>i noti</w:t>
            </w:r>
            <w:r w:rsidR="00C4385C" w:rsidRPr="00C56C37">
              <w:rPr>
                <w:rFonts w:asciiTheme="minorHAnsi" w:hAnsiTheme="minorHAnsi" w:cstheme="minorHAnsi"/>
                <w:lang w:val="ro-RO"/>
              </w:rPr>
              <w:t>ț</w:t>
            </w:r>
            <w:r w:rsidRPr="00C56C37">
              <w:rPr>
                <w:rFonts w:asciiTheme="minorHAnsi" w:hAnsiTheme="minorHAnsi" w:cstheme="minorHAnsi"/>
                <w:lang w:val="ro-RO"/>
              </w:rPr>
              <w:t>e</w:t>
            </w:r>
          </w:p>
        </w:tc>
        <w:tc>
          <w:tcPr>
            <w:tcW w:w="524" w:type="dxa"/>
          </w:tcPr>
          <w:p w14:paraId="47842B59" w14:textId="53FABC62"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35</w:t>
            </w:r>
          </w:p>
        </w:tc>
      </w:tr>
      <w:tr w:rsidR="00E0255D" w:rsidRPr="00C56C37" w14:paraId="7F2626AA" w14:textId="77777777" w:rsidTr="00802D13">
        <w:tc>
          <w:tcPr>
            <w:tcW w:w="8831" w:type="dxa"/>
            <w:gridSpan w:val="6"/>
          </w:tcPr>
          <w:p w14:paraId="271332F5"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Documentare suplimentară în bibliotecă, pe platformele electronice de specialitate / pe teren</w:t>
            </w:r>
          </w:p>
        </w:tc>
        <w:tc>
          <w:tcPr>
            <w:tcW w:w="524" w:type="dxa"/>
          </w:tcPr>
          <w:p w14:paraId="2696B839" w14:textId="5BA81B83"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35</w:t>
            </w:r>
          </w:p>
        </w:tc>
      </w:tr>
      <w:tr w:rsidR="00E0255D" w:rsidRPr="00C56C37" w14:paraId="65980EF1" w14:textId="77777777" w:rsidTr="00802D13">
        <w:tc>
          <w:tcPr>
            <w:tcW w:w="8831" w:type="dxa"/>
            <w:gridSpan w:val="6"/>
          </w:tcPr>
          <w:p w14:paraId="75A63E4B" w14:textId="7CBFA162"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Pregătire seminar</w:t>
            </w:r>
            <w:r w:rsidR="00C4385C" w:rsidRPr="00C56C37">
              <w:rPr>
                <w:rFonts w:asciiTheme="minorHAnsi" w:hAnsiTheme="minorHAnsi" w:cstheme="minorHAnsi"/>
                <w:lang w:val="ro-RO"/>
              </w:rPr>
              <w:t>e</w:t>
            </w:r>
            <w:r w:rsidRPr="00C56C37">
              <w:rPr>
                <w:rFonts w:asciiTheme="minorHAnsi" w:hAnsiTheme="minorHAnsi" w:cstheme="minorHAnsi"/>
                <w:lang w:val="ro-RO"/>
              </w:rPr>
              <w:t xml:space="preserve"> / laboratoare, teme, referate, portofolii </w:t>
            </w:r>
            <w:r w:rsidR="00C4385C" w:rsidRPr="00C56C37">
              <w:rPr>
                <w:rFonts w:asciiTheme="minorHAnsi" w:hAnsiTheme="minorHAnsi" w:cstheme="minorHAnsi"/>
                <w:lang w:val="ro-RO"/>
              </w:rPr>
              <w:t>ș</w:t>
            </w:r>
            <w:r w:rsidRPr="00C56C37">
              <w:rPr>
                <w:rFonts w:asciiTheme="minorHAnsi" w:hAnsiTheme="minorHAnsi" w:cstheme="minorHAnsi"/>
                <w:lang w:val="ro-RO"/>
              </w:rPr>
              <w:t>i eseuri</w:t>
            </w:r>
          </w:p>
        </w:tc>
        <w:tc>
          <w:tcPr>
            <w:tcW w:w="524" w:type="dxa"/>
          </w:tcPr>
          <w:p w14:paraId="05B0AAE0" w14:textId="7DB34809"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20</w:t>
            </w:r>
          </w:p>
        </w:tc>
      </w:tr>
      <w:tr w:rsidR="00E0255D" w:rsidRPr="00C56C37" w14:paraId="595F83C1" w14:textId="77777777" w:rsidTr="00802D13">
        <w:tc>
          <w:tcPr>
            <w:tcW w:w="8831" w:type="dxa"/>
            <w:gridSpan w:val="6"/>
          </w:tcPr>
          <w:p w14:paraId="15821CE7"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 xml:space="preserve">Tutoriat </w:t>
            </w:r>
          </w:p>
        </w:tc>
        <w:tc>
          <w:tcPr>
            <w:tcW w:w="524" w:type="dxa"/>
          </w:tcPr>
          <w:p w14:paraId="3B9B8C3B" w14:textId="37E11EE6"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5</w:t>
            </w:r>
          </w:p>
        </w:tc>
      </w:tr>
      <w:tr w:rsidR="00E0255D" w:rsidRPr="00C56C37" w14:paraId="513FE437" w14:textId="77777777" w:rsidTr="00802D13">
        <w:tc>
          <w:tcPr>
            <w:tcW w:w="8831" w:type="dxa"/>
            <w:gridSpan w:val="6"/>
          </w:tcPr>
          <w:p w14:paraId="404E7887"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 xml:space="preserve">Examinări </w:t>
            </w:r>
          </w:p>
        </w:tc>
        <w:tc>
          <w:tcPr>
            <w:tcW w:w="524" w:type="dxa"/>
          </w:tcPr>
          <w:p w14:paraId="1D729EB9" w14:textId="526B1F7E" w:rsidR="00E0255D" w:rsidRPr="00C56C37" w:rsidRDefault="00036BEB"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5</w:t>
            </w:r>
          </w:p>
        </w:tc>
      </w:tr>
      <w:tr w:rsidR="00E0255D" w:rsidRPr="00C56C37" w14:paraId="27036078" w14:textId="77777777" w:rsidTr="00802D13">
        <w:tc>
          <w:tcPr>
            <w:tcW w:w="8831" w:type="dxa"/>
            <w:gridSpan w:val="6"/>
          </w:tcPr>
          <w:p w14:paraId="1B22F6FD" w14:textId="4AAE2225"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Alte activită</w:t>
            </w:r>
            <w:r w:rsidR="00C4385C" w:rsidRPr="00C56C37">
              <w:rPr>
                <w:rFonts w:asciiTheme="minorHAnsi" w:hAnsiTheme="minorHAnsi" w:cstheme="minorHAnsi"/>
                <w:lang w:val="ro-RO"/>
              </w:rPr>
              <w:t>ț</w:t>
            </w:r>
            <w:r w:rsidRPr="00C56C37">
              <w:rPr>
                <w:rFonts w:asciiTheme="minorHAnsi" w:hAnsiTheme="minorHAnsi" w:cstheme="minorHAnsi"/>
                <w:lang w:val="ro-RO"/>
              </w:rPr>
              <w:t>i</w:t>
            </w:r>
          </w:p>
        </w:tc>
        <w:tc>
          <w:tcPr>
            <w:tcW w:w="524" w:type="dxa"/>
          </w:tcPr>
          <w:p w14:paraId="2769F5B1" w14:textId="6D76A474" w:rsidR="00E0255D" w:rsidRPr="00C56C37" w:rsidRDefault="00E0255D" w:rsidP="00080D22">
            <w:pPr>
              <w:pStyle w:val="NoSpacing"/>
              <w:spacing w:line="276" w:lineRule="auto"/>
              <w:rPr>
                <w:rFonts w:asciiTheme="minorHAnsi" w:hAnsiTheme="minorHAnsi" w:cstheme="minorHAnsi"/>
                <w:lang w:val="ro-RO"/>
              </w:rPr>
            </w:pPr>
          </w:p>
        </w:tc>
      </w:tr>
      <w:tr w:rsidR="00E0255D" w:rsidRPr="00C56C37" w14:paraId="601F6F7A" w14:textId="77777777" w:rsidTr="00802D13">
        <w:trPr>
          <w:gridAfter w:val="4"/>
          <w:wAfter w:w="4953" w:type="dxa"/>
        </w:trPr>
        <w:tc>
          <w:tcPr>
            <w:tcW w:w="3681" w:type="dxa"/>
            <w:shd w:val="clear" w:color="auto" w:fill="auto"/>
          </w:tcPr>
          <w:p w14:paraId="479894EA" w14:textId="77777777" w:rsidR="00E0255D" w:rsidRPr="00C56C37" w:rsidRDefault="00E0255D" w:rsidP="00080D22">
            <w:pPr>
              <w:pStyle w:val="NoSpacing"/>
              <w:spacing w:line="276" w:lineRule="auto"/>
              <w:rPr>
                <w:rFonts w:asciiTheme="minorHAnsi" w:hAnsiTheme="minorHAnsi" w:cstheme="minorHAnsi"/>
                <w:bCs/>
                <w:lang w:val="ro-RO"/>
              </w:rPr>
            </w:pPr>
            <w:r w:rsidRPr="00C56C37">
              <w:rPr>
                <w:rFonts w:asciiTheme="minorHAnsi" w:hAnsiTheme="minorHAnsi" w:cstheme="minorHAnsi"/>
                <w:bCs/>
                <w:lang w:val="ro-RO"/>
              </w:rPr>
              <w:t>3.7 Total ore studiu individual</w:t>
            </w:r>
          </w:p>
        </w:tc>
        <w:tc>
          <w:tcPr>
            <w:tcW w:w="721" w:type="dxa"/>
            <w:gridSpan w:val="2"/>
            <w:shd w:val="clear" w:color="auto" w:fill="auto"/>
          </w:tcPr>
          <w:p w14:paraId="4395AD20" w14:textId="3C1468AA" w:rsidR="00E0255D" w:rsidRPr="00C56C37" w:rsidRDefault="00036BEB" w:rsidP="00080D22">
            <w:pPr>
              <w:pStyle w:val="NoSpacing"/>
              <w:spacing w:line="276" w:lineRule="auto"/>
              <w:rPr>
                <w:rFonts w:asciiTheme="minorHAnsi" w:hAnsiTheme="minorHAnsi" w:cstheme="minorHAnsi"/>
                <w:b/>
                <w:lang w:val="ro-RO"/>
              </w:rPr>
            </w:pPr>
            <w:r w:rsidRPr="00C56C37">
              <w:rPr>
                <w:rFonts w:asciiTheme="minorHAnsi" w:hAnsiTheme="minorHAnsi" w:cstheme="minorHAnsi"/>
                <w:b/>
                <w:lang w:val="ro-RO"/>
              </w:rPr>
              <w:t>90</w:t>
            </w:r>
          </w:p>
        </w:tc>
      </w:tr>
      <w:tr w:rsidR="00E0255D" w:rsidRPr="00C56C37" w14:paraId="0E0E0360" w14:textId="77777777" w:rsidTr="00802D13">
        <w:trPr>
          <w:gridAfter w:val="4"/>
          <w:wAfter w:w="4953" w:type="dxa"/>
        </w:trPr>
        <w:tc>
          <w:tcPr>
            <w:tcW w:w="3681" w:type="dxa"/>
            <w:shd w:val="clear" w:color="auto" w:fill="auto"/>
          </w:tcPr>
          <w:p w14:paraId="310486C5" w14:textId="77777777" w:rsidR="00E0255D" w:rsidRPr="00C56C37" w:rsidRDefault="00E0255D" w:rsidP="00080D22">
            <w:pPr>
              <w:pStyle w:val="NoSpacing"/>
              <w:spacing w:line="276" w:lineRule="auto"/>
              <w:rPr>
                <w:rFonts w:asciiTheme="minorHAnsi" w:hAnsiTheme="minorHAnsi" w:cstheme="minorHAnsi"/>
                <w:bCs/>
                <w:lang w:val="ro-RO"/>
              </w:rPr>
            </w:pPr>
            <w:r w:rsidRPr="00C56C37">
              <w:rPr>
                <w:rFonts w:asciiTheme="minorHAnsi" w:hAnsiTheme="minorHAnsi" w:cstheme="minorHAnsi"/>
                <w:bCs/>
                <w:lang w:val="ro-RO"/>
              </w:rPr>
              <w:t>3.8 Total ore pe semestru</w:t>
            </w:r>
          </w:p>
        </w:tc>
        <w:tc>
          <w:tcPr>
            <w:tcW w:w="721" w:type="dxa"/>
            <w:gridSpan w:val="2"/>
            <w:shd w:val="clear" w:color="auto" w:fill="auto"/>
          </w:tcPr>
          <w:p w14:paraId="15B2F92D" w14:textId="5E23F873" w:rsidR="00E0255D" w:rsidRPr="00C56C37" w:rsidRDefault="00036BEB" w:rsidP="001E5C88">
            <w:pPr>
              <w:pStyle w:val="NoSpacing"/>
              <w:spacing w:line="276" w:lineRule="auto"/>
              <w:rPr>
                <w:rFonts w:asciiTheme="minorHAnsi" w:hAnsiTheme="minorHAnsi" w:cstheme="minorHAnsi"/>
                <w:b/>
                <w:lang w:val="ro-RO"/>
              </w:rPr>
            </w:pPr>
            <w:r w:rsidRPr="00C56C37">
              <w:rPr>
                <w:rFonts w:asciiTheme="minorHAnsi" w:hAnsiTheme="minorHAnsi" w:cstheme="minorHAnsi"/>
                <w:b/>
                <w:lang w:val="ro-RO"/>
              </w:rPr>
              <w:t>1</w:t>
            </w:r>
            <w:r w:rsidR="001E5C88" w:rsidRPr="00C56C37">
              <w:rPr>
                <w:rFonts w:asciiTheme="minorHAnsi" w:hAnsiTheme="minorHAnsi" w:cstheme="minorHAnsi"/>
                <w:b/>
                <w:lang w:val="ro-RO"/>
              </w:rPr>
              <w:t>75</w:t>
            </w:r>
          </w:p>
        </w:tc>
      </w:tr>
      <w:tr w:rsidR="00E0255D" w:rsidRPr="00C56C37" w14:paraId="0543F2FB" w14:textId="77777777" w:rsidTr="00802D13">
        <w:trPr>
          <w:gridAfter w:val="4"/>
          <w:wAfter w:w="4953" w:type="dxa"/>
        </w:trPr>
        <w:tc>
          <w:tcPr>
            <w:tcW w:w="3681" w:type="dxa"/>
            <w:shd w:val="clear" w:color="auto" w:fill="auto"/>
          </w:tcPr>
          <w:p w14:paraId="4AA42D0D" w14:textId="77777777" w:rsidR="00E0255D" w:rsidRPr="00C56C37" w:rsidRDefault="00E0255D" w:rsidP="00080D22">
            <w:pPr>
              <w:pStyle w:val="NoSpacing"/>
              <w:spacing w:line="276" w:lineRule="auto"/>
              <w:rPr>
                <w:rFonts w:asciiTheme="minorHAnsi" w:hAnsiTheme="minorHAnsi" w:cstheme="minorHAnsi"/>
                <w:bCs/>
                <w:lang w:val="ro-RO"/>
              </w:rPr>
            </w:pPr>
            <w:r w:rsidRPr="00C56C37">
              <w:rPr>
                <w:rFonts w:asciiTheme="minorHAnsi" w:hAnsiTheme="minorHAnsi" w:cstheme="minorHAnsi"/>
                <w:bCs/>
                <w:lang w:val="ro-RO"/>
              </w:rPr>
              <w:t>3.9 Numărul de credite</w:t>
            </w:r>
          </w:p>
        </w:tc>
        <w:tc>
          <w:tcPr>
            <w:tcW w:w="721" w:type="dxa"/>
            <w:gridSpan w:val="2"/>
            <w:shd w:val="clear" w:color="auto" w:fill="auto"/>
          </w:tcPr>
          <w:p w14:paraId="176127E3" w14:textId="630A01B9" w:rsidR="00E0255D" w:rsidRPr="00C56C37" w:rsidRDefault="001922FA"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6</w:t>
            </w:r>
          </w:p>
        </w:tc>
      </w:tr>
    </w:tbl>
    <w:p w14:paraId="2AFF86C3" w14:textId="760B80A5" w:rsidR="00C4385C" w:rsidRPr="00C56C37" w:rsidRDefault="00C4385C" w:rsidP="00C4385C">
      <w:pPr>
        <w:pStyle w:val="ListParagraph"/>
        <w:spacing w:line="276" w:lineRule="auto"/>
        <w:ind w:left="714"/>
        <w:rPr>
          <w:rFonts w:asciiTheme="minorHAnsi" w:hAnsiTheme="minorHAnsi" w:cstheme="minorHAnsi"/>
          <w:b/>
        </w:rPr>
      </w:pPr>
    </w:p>
    <w:p w14:paraId="11F10FBE" w14:textId="77777777" w:rsidR="001922FA" w:rsidRPr="007430F0" w:rsidRDefault="001922FA" w:rsidP="001922FA">
      <w:pPr>
        <w:rPr>
          <w:rFonts w:asciiTheme="minorHAnsi" w:hAnsiTheme="minorHAnsi" w:cstheme="minorHAnsi"/>
          <w:b/>
        </w:rPr>
      </w:pPr>
      <w:bookmarkStart w:id="0" w:name="_Hlk82550788"/>
      <w:r w:rsidRPr="007430F0">
        <w:rPr>
          <w:rFonts w:asciiTheme="minorHAnsi" w:hAnsiTheme="minorHAnsi" w:cstheme="minorHAnsi"/>
          <w:b/>
        </w:rPr>
        <w:t>Condiții tehnice necesare de acces și participare</w:t>
      </w:r>
    </w:p>
    <w:p w14:paraId="67F5B753" w14:textId="77777777" w:rsidR="001922FA" w:rsidRPr="007430F0" w:rsidRDefault="001922FA" w:rsidP="001922FA">
      <w:pPr>
        <w:rPr>
          <w:rFonts w:asciiTheme="minorHAnsi" w:hAnsiTheme="minorHAnsi" w:cstheme="minorHAnsi"/>
          <w:sz w:val="18"/>
          <w:szCs w:val="18"/>
        </w:rPr>
      </w:pPr>
    </w:p>
    <w:p w14:paraId="25AE4CDD" w14:textId="0311FD4C" w:rsidR="001922FA" w:rsidRPr="007430F0" w:rsidRDefault="001922FA" w:rsidP="00D00D35">
      <w:pPr>
        <w:jc w:val="both"/>
        <w:rPr>
          <w:rFonts w:asciiTheme="minorHAnsi" w:hAnsiTheme="minorHAnsi" w:cstheme="minorHAnsi"/>
          <w:b/>
        </w:rPr>
      </w:pPr>
      <w:r w:rsidRPr="001922FA">
        <w:rPr>
          <w:rFonts w:asciiTheme="minorHAnsi" w:hAnsiTheme="minorHAnsi" w:cstheme="minorHAnsi"/>
        </w:rPr>
        <w:t xml:space="preserve">Toate materialele de la cursuri și seminare vor fi încărcate pe </w:t>
      </w:r>
      <w:r w:rsidRPr="001922FA">
        <w:rPr>
          <w:rFonts w:asciiTheme="minorHAnsi" w:hAnsiTheme="minorHAnsi" w:cstheme="minorHAnsi"/>
          <w:b/>
        </w:rPr>
        <w:t>Google classroom.</w:t>
      </w:r>
      <w:r w:rsidRPr="001922FA">
        <w:rPr>
          <w:rStyle w:val="Hyperlink"/>
          <w:rFonts w:asciiTheme="minorHAnsi" w:hAnsiTheme="minorHAnsi" w:cstheme="minorHAnsi"/>
          <w:b/>
          <w:color w:val="auto"/>
          <w:u w:val="none"/>
        </w:rPr>
        <w:t xml:space="preserve"> </w:t>
      </w:r>
      <w:r w:rsidRPr="001922FA">
        <w:rPr>
          <w:rFonts w:asciiTheme="minorHAnsi" w:hAnsiTheme="minorHAnsi" w:cstheme="minorHAnsi"/>
        </w:rPr>
        <w:t xml:space="preserve">Studenții trebuie să se înregistreze pe Google Classroom, utilizând codul pentru curs </w:t>
      </w:r>
      <w:r w:rsidRPr="001922FA">
        <w:rPr>
          <w:rFonts w:asciiTheme="minorHAnsi" w:hAnsiTheme="minorHAnsi" w:cstheme="minorHAnsi"/>
          <w:shd w:val="clear" w:color="auto" w:fill="FFFFFF"/>
        </w:rPr>
        <w:t>ckmlbec</w:t>
      </w:r>
      <w:r w:rsidRPr="001922FA">
        <w:rPr>
          <w:rFonts w:asciiTheme="minorHAnsi" w:hAnsiTheme="minorHAnsi" w:cstheme="minorHAnsi"/>
        </w:rPr>
        <w:t xml:space="preserve">, cu adresa de email instituțională. Pentru materiale de curs și seminar se va accesa: </w:t>
      </w:r>
      <w:hyperlink r:id="rId7" w:history="1">
        <w:r w:rsidR="00D00D35" w:rsidRPr="004D5590">
          <w:rPr>
            <w:rStyle w:val="Hyperlink"/>
            <w:rFonts w:asciiTheme="minorHAnsi" w:hAnsiTheme="minorHAnsi" w:cstheme="minorHAnsi"/>
            <w:b/>
          </w:rPr>
          <w:t>https://classroom.google.com/c/NTg5NjI0MTkxMjMz?cjc=ckmlbec</w:t>
        </w:r>
      </w:hyperlink>
      <w:r w:rsidR="00B11DF4">
        <w:rPr>
          <w:rFonts w:asciiTheme="minorHAnsi" w:hAnsiTheme="minorHAnsi" w:cstheme="minorHAnsi"/>
          <w:b/>
        </w:rPr>
        <w:t>.</w:t>
      </w:r>
      <w:r w:rsidR="00D00D35">
        <w:rPr>
          <w:rFonts w:asciiTheme="minorHAnsi" w:hAnsiTheme="minorHAnsi" w:cstheme="minorHAnsi"/>
          <w:b/>
        </w:rPr>
        <w:t xml:space="preserve"> </w:t>
      </w:r>
      <w:r w:rsidRPr="007430F0">
        <w:rPr>
          <w:rFonts w:asciiTheme="minorHAnsi" w:hAnsiTheme="minorHAnsi" w:cstheme="minorHAnsi"/>
        </w:rPr>
        <w:t xml:space="preserve">De asemenea, tot pe Google Classroom, la codul indicat, va avea loc comunicarea permanentă cu studenții, specificarea sarcinilor de seminar, feedbackul în urma evaluării diferitelor sarcini, realizarea de statistici privind prezența la activitate etc. </w:t>
      </w:r>
    </w:p>
    <w:p w14:paraId="0A480170" w14:textId="77777777" w:rsidR="00C56C37" w:rsidRPr="00C56C37" w:rsidRDefault="00C56C37" w:rsidP="009844DC">
      <w:pPr>
        <w:spacing w:line="276" w:lineRule="auto"/>
        <w:jc w:val="both"/>
        <w:rPr>
          <w:rFonts w:asciiTheme="minorHAnsi" w:hAnsiTheme="minorHAnsi" w:cstheme="minorHAnsi"/>
          <w:b/>
        </w:rPr>
      </w:pPr>
    </w:p>
    <w:bookmarkEnd w:id="0"/>
    <w:p w14:paraId="1ACD2D8D" w14:textId="30F46626" w:rsidR="00E0255D" w:rsidRPr="00C56C37" w:rsidRDefault="00E0255D" w:rsidP="00E0255D">
      <w:pPr>
        <w:pStyle w:val="ListParagraph"/>
        <w:numPr>
          <w:ilvl w:val="0"/>
          <w:numId w:val="26"/>
        </w:numPr>
        <w:spacing w:line="276" w:lineRule="auto"/>
        <w:ind w:left="714" w:hanging="357"/>
        <w:rPr>
          <w:rFonts w:asciiTheme="minorHAnsi" w:hAnsiTheme="minorHAnsi" w:cstheme="minorHAnsi"/>
          <w:b/>
        </w:rPr>
      </w:pPr>
      <w:r w:rsidRPr="00C56C37">
        <w:rPr>
          <w:rFonts w:asciiTheme="minorHAnsi" w:hAnsiTheme="minorHAnsi" w:cstheme="minorHAnsi"/>
          <w:b/>
        </w:rPr>
        <w:t>Precondi</w:t>
      </w:r>
      <w:r w:rsidR="00C4385C" w:rsidRPr="00C56C37">
        <w:rPr>
          <w:rFonts w:asciiTheme="minorHAnsi" w:hAnsiTheme="minorHAnsi" w:cstheme="minorHAnsi"/>
          <w:b/>
        </w:rPr>
        <w:t>ț</w:t>
      </w:r>
      <w:r w:rsidRPr="00C56C37">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56C37" w14:paraId="3623956B" w14:textId="77777777" w:rsidTr="00E0255D">
        <w:tc>
          <w:tcPr>
            <w:tcW w:w="1985" w:type="dxa"/>
          </w:tcPr>
          <w:p w14:paraId="4C592DB3" w14:textId="7777777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4.1 de curriculum</w:t>
            </w:r>
          </w:p>
        </w:tc>
        <w:tc>
          <w:tcPr>
            <w:tcW w:w="7404" w:type="dxa"/>
          </w:tcPr>
          <w:p w14:paraId="143AFDB4" w14:textId="7BC1667B" w:rsidR="00E0255D" w:rsidRPr="006F4FDE" w:rsidRDefault="00036BEB" w:rsidP="00E0255D">
            <w:pPr>
              <w:pStyle w:val="NoSpacing"/>
              <w:numPr>
                <w:ilvl w:val="0"/>
                <w:numId w:val="28"/>
              </w:numPr>
              <w:spacing w:line="276" w:lineRule="auto"/>
              <w:ind w:hanging="686"/>
              <w:rPr>
                <w:rFonts w:asciiTheme="minorHAnsi" w:hAnsiTheme="minorHAnsi" w:cstheme="minorHAnsi"/>
                <w:lang w:val="ro-RO"/>
              </w:rPr>
            </w:pPr>
            <w:r w:rsidRPr="006F4FDE">
              <w:rPr>
                <w:rFonts w:asciiTheme="minorHAnsi" w:hAnsiTheme="minorHAnsi" w:cstheme="minorHAnsi"/>
                <w:lang w:val="ro-RO"/>
              </w:rPr>
              <w:t>Cursurile de psihologia muncii și organizațională</w:t>
            </w:r>
          </w:p>
        </w:tc>
      </w:tr>
      <w:tr w:rsidR="00E0255D" w:rsidRPr="00C56C37" w14:paraId="0C24B7B9" w14:textId="77777777" w:rsidTr="00E0255D">
        <w:tc>
          <w:tcPr>
            <w:tcW w:w="1985" w:type="dxa"/>
          </w:tcPr>
          <w:p w14:paraId="0E27F819" w14:textId="140AA507" w:rsidR="00E0255D" w:rsidRPr="00C56C37" w:rsidRDefault="00E0255D" w:rsidP="00080D22">
            <w:pPr>
              <w:pStyle w:val="NoSpacing"/>
              <w:spacing w:line="276" w:lineRule="auto"/>
              <w:rPr>
                <w:rFonts w:asciiTheme="minorHAnsi" w:hAnsiTheme="minorHAnsi" w:cstheme="minorHAnsi"/>
                <w:lang w:val="ro-RO"/>
              </w:rPr>
            </w:pPr>
            <w:r w:rsidRPr="00C56C37">
              <w:rPr>
                <w:rFonts w:asciiTheme="minorHAnsi" w:hAnsiTheme="minorHAnsi" w:cstheme="minorHAnsi"/>
                <w:lang w:val="ro-RO"/>
              </w:rPr>
              <w:t>4.2 de competen</w:t>
            </w:r>
            <w:r w:rsidR="00C4385C" w:rsidRPr="00C56C37">
              <w:rPr>
                <w:rFonts w:asciiTheme="minorHAnsi" w:hAnsiTheme="minorHAnsi" w:cstheme="minorHAnsi"/>
                <w:lang w:val="ro-RO"/>
              </w:rPr>
              <w:t>ț</w:t>
            </w:r>
            <w:r w:rsidRPr="00C56C37">
              <w:rPr>
                <w:rFonts w:asciiTheme="minorHAnsi" w:hAnsiTheme="minorHAnsi" w:cstheme="minorHAnsi"/>
                <w:lang w:val="ro-RO"/>
              </w:rPr>
              <w:t>e</w:t>
            </w:r>
          </w:p>
        </w:tc>
        <w:tc>
          <w:tcPr>
            <w:tcW w:w="7404" w:type="dxa"/>
          </w:tcPr>
          <w:p w14:paraId="2E65A2D6" w14:textId="788A2DC7" w:rsidR="00E0255D" w:rsidRPr="006F4FDE" w:rsidRDefault="00036BEB" w:rsidP="00E0255D">
            <w:pPr>
              <w:pStyle w:val="NoSpacing"/>
              <w:numPr>
                <w:ilvl w:val="0"/>
                <w:numId w:val="28"/>
              </w:numPr>
              <w:spacing w:line="276" w:lineRule="auto"/>
              <w:ind w:hanging="686"/>
              <w:rPr>
                <w:rFonts w:asciiTheme="minorHAnsi" w:hAnsiTheme="minorHAnsi" w:cstheme="minorHAnsi"/>
                <w:lang w:val="ro-RO"/>
              </w:rPr>
            </w:pPr>
            <w:r w:rsidRPr="006F4FDE">
              <w:rPr>
                <w:rFonts w:asciiTheme="minorHAnsi" w:hAnsiTheme="minorHAnsi" w:cstheme="minorHAnsi"/>
                <w:lang w:val="ro-RO"/>
              </w:rPr>
              <w:t>Nu este cazul</w:t>
            </w:r>
          </w:p>
        </w:tc>
      </w:tr>
    </w:tbl>
    <w:p w14:paraId="24BAE51E" w14:textId="35DB9E8C" w:rsidR="00C4385C" w:rsidRDefault="00C4385C" w:rsidP="00C4385C">
      <w:pPr>
        <w:pStyle w:val="ListParagraph"/>
        <w:spacing w:line="276" w:lineRule="auto"/>
        <w:ind w:left="714"/>
        <w:rPr>
          <w:rFonts w:asciiTheme="minorHAnsi" w:hAnsiTheme="minorHAnsi" w:cstheme="minorHAnsi"/>
          <w:b/>
        </w:rPr>
      </w:pPr>
    </w:p>
    <w:p w14:paraId="455E1E60" w14:textId="46C02796" w:rsidR="00F12DD6" w:rsidRDefault="00F12DD6" w:rsidP="00C4385C">
      <w:pPr>
        <w:pStyle w:val="ListParagraph"/>
        <w:spacing w:line="276" w:lineRule="auto"/>
        <w:ind w:left="714"/>
        <w:rPr>
          <w:rFonts w:asciiTheme="minorHAnsi" w:hAnsiTheme="minorHAnsi" w:cstheme="minorHAnsi"/>
          <w:b/>
        </w:rPr>
      </w:pPr>
    </w:p>
    <w:p w14:paraId="54BB6FBF" w14:textId="77777777" w:rsidR="00F12DD6" w:rsidRPr="00C56C37" w:rsidRDefault="00F12DD6" w:rsidP="00C4385C">
      <w:pPr>
        <w:pStyle w:val="ListParagraph"/>
        <w:spacing w:line="276" w:lineRule="auto"/>
        <w:ind w:left="714"/>
        <w:rPr>
          <w:rFonts w:asciiTheme="minorHAnsi" w:hAnsiTheme="minorHAnsi" w:cstheme="minorHAnsi"/>
          <w:b/>
        </w:rPr>
      </w:pPr>
    </w:p>
    <w:p w14:paraId="77A8EEB9" w14:textId="2BBDA049" w:rsidR="00E0255D" w:rsidRPr="00C56C37" w:rsidRDefault="00E0255D" w:rsidP="00E0255D">
      <w:pPr>
        <w:pStyle w:val="ListParagraph"/>
        <w:numPr>
          <w:ilvl w:val="0"/>
          <w:numId w:val="26"/>
        </w:numPr>
        <w:spacing w:line="276" w:lineRule="auto"/>
        <w:ind w:left="714" w:hanging="357"/>
        <w:rPr>
          <w:rFonts w:asciiTheme="minorHAnsi" w:hAnsiTheme="minorHAnsi" w:cstheme="minorHAnsi"/>
          <w:b/>
        </w:rPr>
      </w:pPr>
      <w:r w:rsidRPr="00C56C37">
        <w:rPr>
          <w:rFonts w:asciiTheme="minorHAnsi" w:hAnsiTheme="minorHAnsi" w:cstheme="minorHAnsi"/>
          <w:b/>
        </w:rPr>
        <w:t>Condi</w:t>
      </w:r>
      <w:r w:rsidR="00C4385C" w:rsidRPr="00C56C37">
        <w:rPr>
          <w:rFonts w:asciiTheme="minorHAnsi" w:hAnsiTheme="minorHAnsi" w:cstheme="minorHAnsi"/>
          <w:b/>
        </w:rPr>
        <w:t>ț</w:t>
      </w:r>
      <w:r w:rsidRPr="00C56C37">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56C37" w14:paraId="2C5D8739" w14:textId="77777777" w:rsidTr="00802D13">
        <w:tc>
          <w:tcPr>
            <w:tcW w:w="4565" w:type="dxa"/>
          </w:tcPr>
          <w:p w14:paraId="26DB2A17" w14:textId="7EFC29E3" w:rsidR="00E0255D" w:rsidRPr="00C56C37" w:rsidRDefault="00E0255D" w:rsidP="00080D22">
            <w:pPr>
              <w:pStyle w:val="NoSpacing"/>
              <w:spacing w:line="360" w:lineRule="auto"/>
              <w:rPr>
                <w:rFonts w:asciiTheme="minorHAnsi" w:hAnsiTheme="minorHAnsi" w:cstheme="minorHAnsi"/>
                <w:lang w:val="ro-RO"/>
              </w:rPr>
            </w:pPr>
            <w:r w:rsidRPr="00C56C37">
              <w:rPr>
                <w:rFonts w:asciiTheme="minorHAnsi" w:hAnsiTheme="minorHAnsi" w:cstheme="minorHAnsi"/>
                <w:lang w:val="ro-RO"/>
              </w:rPr>
              <w:t>5.1 de desfă</w:t>
            </w:r>
            <w:r w:rsidR="00C4385C" w:rsidRPr="00C56C37">
              <w:rPr>
                <w:rFonts w:asciiTheme="minorHAnsi" w:hAnsiTheme="minorHAnsi" w:cstheme="minorHAnsi"/>
                <w:lang w:val="ro-RO"/>
              </w:rPr>
              <w:t>ș</w:t>
            </w:r>
            <w:r w:rsidRPr="00C56C37">
              <w:rPr>
                <w:rFonts w:asciiTheme="minorHAnsi" w:hAnsiTheme="minorHAnsi" w:cstheme="minorHAnsi"/>
                <w:lang w:val="ro-RO"/>
              </w:rPr>
              <w:t xml:space="preserve">urare a </w:t>
            </w:r>
            <w:r w:rsidR="00802D13" w:rsidRPr="00C56C37">
              <w:rPr>
                <w:rFonts w:asciiTheme="minorHAnsi" w:hAnsiTheme="minorHAnsi" w:cstheme="minorHAnsi"/>
                <w:lang w:val="ro-RO"/>
              </w:rPr>
              <w:t>cursului</w:t>
            </w:r>
          </w:p>
        </w:tc>
        <w:tc>
          <w:tcPr>
            <w:tcW w:w="4824" w:type="dxa"/>
          </w:tcPr>
          <w:p w14:paraId="6ADFF241" w14:textId="4C1045D0" w:rsidR="00E0255D" w:rsidRPr="00C56C37" w:rsidRDefault="00036BEB" w:rsidP="00E0255D">
            <w:pPr>
              <w:pStyle w:val="NoSpacing"/>
              <w:numPr>
                <w:ilvl w:val="0"/>
                <w:numId w:val="28"/>
              </w:numPr>
              <w:spacing w:line="360" w:lineRule="auto"/>
              <w:ind w:hanging="686"/>
              <w:rPr>
                <w:rFonts w:asciiTheme="minorHAnsi" w:hAnsiTheme="minorHAnsi" w:cstheme="minorHAnsi"/>
                <w:lang w:val="ro-RO"/>
              </w:rPr>
            </w:pPr>
            <w:r w:rsidRPr="00C56C37">
              <w:rPr>
                <w:rFonts w:asciiTheme="minorHAnsi" w:hAnsiTheme="minorHAnsi" w:cstheme="minorHAnsi"/>
                <w:sz w:val="20"/>
                <w:szCs w:val="20"/>
                <w:lang w:val="ro-RO"/>
              </w:rPr>
              <w:t>Nu este cazul</w:t>
            </w:r>
          </w:p>
        </w:tc>
      </w:tr>
      <w:tr w:rsidR="00802D13" w:rsidRPr="00C56C37" w14:paraId="12F774A5" w14:textId="77777777" w:rsidTr="00802D13">
        <w:tc>
          <w:tcPr>
            <w:tcW w:w="4565" w:type="dxa"/>
          </w:tcPr>
          <w:p w14:paraId="7D3A976E" w14:textId="094647EB" w:rsidR="00802D13" w:rsidRPr="00C56C37" w:rsidRDefault="00802D13" w:rsidP="00802D13">
            <w:pPr>
              <w:pStyle w:val="NoSpacing"/>
              <w:spacing w:line="360" w:lineRule="auto"/>
              <w:rPr>
                <w:rFonts w:asciiTheme="minorHAnsi" w:hAnsiTheme="minorHAnsi" w:cstheme="minorHAnsi"/>
                <w:lang w:val="ro-RO"/>
              </w:rPr>
            </w:pPr>
            <w:r w:rsidRPr="00C56C37">
              <w:rPr>
                <w:rFonts w:asciiTheme="minorHAnsi" w:hAnsiTheme="minorHAnsi" w:cstheme="minorHAnsi"/>
                <w:lang w:val="ro-RO"/>
              </w:rPr>
              <w:t>5.2 de desfășurare a seminarului / laboratorului</w:t>
            </w:r>
          </w:p>
        </w:tc>
        <w:tc>
          <w:tcPr>
            <w:tcW w:w="4824" w:type="dxa"/>
          </w:tcPr>
          <w:p w14:paraId="4BD0591C" w14:textId="45CB84E5" w:rsidR="00802D13" w:rsidRPr="00C56C37" w:rsidRDefault="00036BEB" w:rsidP="00802D13">
            <w:pPr>
              <w:pStyle w:val="NoSpacing"/>
              <w:numPr>
                <w:ilvl w:val="0"/>
                <w:numId w:val="28"/>
              </w:numPr>
              <w:spacing w:line="360" w:lineRule="auto"/>
              <w:ind w:hanging="686"/>
              <w:rPr>
                <w:rFonts w:asciiTheme="minorHAnsi" w:hAnsiTheme="minorHAnsi" w:cstheme="minorHAnsi"/>
                <w:lang w:val="ro-RO"/>
              </w:rPr>
            </w:pPr>
            <w:r w:rsidRPr="00C56C37">
              <w:rPr>
                <w:rFonts w:asciiTheme="minorHAnsi" w:hAnsiTheme="minorHAnsi" w:cstheme="minorHAnsi"/>
                <w:sz w:val="20"/>
                <w:szCs w:val="20"/>
                <w:lang w:val="ro-RO"/>
              </w:rPr>
              <w:t>Nu este cazul</w:t>
            </w:r>
          </w:p>
        </w:tc>
      </w:tr>
    </w:tbl>
    <w:p w14:paraId="7FA3D1A2" w14:textId="77777777" w:rsidR="00802D13" w:rsidRPr="00C56C37" w:rsidRDefault="00802D13" w:rsidP="00802D13">
      <w:pPr>
        <w:spacing w:line="276" w:lineRule="auto"/>
        <w:rPr>
          <w:rFonts w:asciiTheme="minorHAnsi" w:hAnsiTheme="minorHAnsi" w:cstheme="minorHAnsi"/>
          <w:b/>
        </w:rPr>
      </w:pPr>
    </w:p>
    <w:p w14:paraId="3E28F80F" w14:textId="6466CB5E" w:rsidR="00E0255D" w:rsidRPr="00C56C37" w:rsidRDefault="00C94D71" w:rsidP="00E0255D">
      <w:pPr>
        <w:pStyle w:val="ListParagraph"/>
        <w:numPr>
          <w:ilvl w:val="0"/>
          <w:numId w:val="26"/>
        </w:numPr>
        <w:spacing w:line="276" w:lineRule="auto"/>
        <w:ind w:left="714" w:hanging="357"/>
        <w:rPr>
          <w:rFonts w:asciiTheme="minorHAnsi" w:hAnsiTheme="minorHAnsi" w:cstheme="minorHAnsi"/>
          <w:b/>
        </w:rPr>
      </w:pPr>
      <w:r w:rsidRPr="00C56C37">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56C37" w14:paraId="76694619" w14:textId="77777777" w:rsidTr="00C94D71">
        <w:trPr>
          <w:cantSplit/>
          <w:trHeight w:val="890"/>
        </w:trPr>
        <w:tc>
          <w:tcPr>
            <w:tcW w:w="993" w:type="dxa"/>
            <w:shd w:val="clear" w:color="auto" w:fill="auto"/>
            <w:vAlign w:val="center"/>
          </w:tcPr>
          <w:p w14:paraId="44C132C9" w14:textId="30F06B5E" w:rsidR="00E0255D" w:rsidRPr="00C56C37" w:rsidRDefault="00C94D71" w:rsidP="00C94D71">
            <w:pPr>
              <w:pStyle w:val="NoSpacing"/>
              <w:jc w:val="center"/>
              <w:rPr>
                <w:rFonts w:asciiTheme="minorHAnsi" w:hAnsiTheme="minorHAnsi" w:cstheme="minorHAnsi"/>
                <w:lang w:val="ro-RO"/>
              </w:rPr>
            </w:pPr>
            <w:bookmarkStart w:id="1" w:name="_Hlk116548436"/>
            <w:r w:rsidRPr="00C56C37">
              <w:rPr>
                <w:rFonts w:asciiTheme="minorHAnsi" w:hAnsiTheme="minorHAnsi" w:cstheme="minorHAnsi"/>
                <w:lang w:val="ro-RO"/>
              </w:rPr>
              <w:t>Cunoștințe</w:t>
            </w:r>
          </w:p>
        </w:tc>
        <w:tc>
          <w:tcPr>
            <w:tcW w:w="8396" w:type="dxa"/>
            <w:shd w:val="clear" w:color="auto" w:fill="auto"/>
          </w:tcPr>
          <w:p w14:paraId="1658712E" w14:textId="77777777" w:rsidR="00E0255D" w:rsidRPr="00C56C37" w:rsidRDefault="0060412E" w:rsidP="004F7460">
            <w:pPr>
              <w:pStyle w:val="NoSpacing"/>
              <w:jc w:val="both"/>
              <w:rPr>
                <w:rFonts w:asciiTheme="minorHAnsi" w:hAnsiTheme="minorHAnsi" w:cstheme="minorHAnsi"/>
                <w:lang w:val="es-ES"/>
              </w:rPr>
            </w:pPr>
            <w:proofErr w:type="spellStart"/>
            <w:r w:rsidRPr="00C56C37">
              <w:rPr>
                <w:rFonts w:asciiTheme="minorHAnsi" w:hAnsiTheme="minorHAnsi" w:cstheme="minorHAnsi"/>
                <w:lang w:val="es-ES"/>
              </w:rPr>
              <w:t>Dobândirea</w:t>
            </w:r>
            <w:proofErr w:type="spellEnd"/>
            <w:r w:rsidRPr="00C56C37">
              <w:rPr>
                <w:rFonts w:asciiTheme="minorHAnsi" w:hAnsiTheme="minorHAnsi" w:cstheme="minorHAnsi"/>
                <w:lang w:val="es-ES"/>
              </w:rPr>
              <w:t xml:space="preserve"> de </w:t>
            </w:r>
            <w:proofErr w:type="spellStart"/>
            <w:r w:rsidRPr="00C56C37">
              <w:rPr>
                <w:rFonts w:asciiTheme="minorHAnsi" w:hAnsiTheme="minorHAnsi" w:cstheme="minorHAnsi"/>
                <w:lang w:val="es-ES"/>
              </w:rPr>
              <w:t>cunoștințe</w:t>
            </w:r>
            <w:proofErr w:type="spellEnd"/>
            <w:r w:rsidRPr="00C56C37">
              <w:rPr>
                <w:rFonts w:asciiTheme="minorHAnsi" w:hAnsiTheme="minorHAnsi" w:cstheme="minorHAnsi"/>
                <w:lang w:val="es-ES"/>
              </w:rPr>
              <w:t xml:space="preserve"> </w:t>
            </w:r>
            <w:proofErr w:type="spellStart"/>
            <w:r w:rsidRPr="00C56C37">
              <w:rPr>
                <w:rFonts w:asciiTheme="minorHAnsi" w:hAnsiTheme="minorHAnsi" w:cstheme="minorHAnsi"/>
                <w:lang w:val="es-ES"/>
              </w:rPr>
              <w:t>referitoare</w:t>
            </w:r>
            <w:proofErr w:type="spellEnd"/>
            <w:r w:rsidRPr="00C56C37">
              <w:rPr>
                <w:rFonts w:asciiTheme="minorHAnsi" w:hAnsiTheme="minorHAnsi" w:cstheme="minorHAnsi"/>
                <w:lang w:val="es-ES"/>
              </w:rPr>
              <w:t xml:space="preserve"> la </w:t>
            </w:r>
            <w:proofErr w:type="spellStart"/>
            <w:r w:rsidRPr="00C56C37">
              <w:rPr>
                <w:rFonts w:asciiTheme="minorHAnsi" w:hAnsiTheme="minorHAnsi" w:cstheme="minorHAnsi"/>
                <w:lang w:val="es-ES"/>
              </w:rPr>
              <w:t>teoriile</w:t>
            </w:r>
            <w:proofErr w:type="spellEnd"/>
            <w:r w:rsidRPr="00C56C37">
              <w:rPr>
                <w:rFonts w:asciiTheme="minorHAnsi" w:hAnsiTheme="minorHAnsi" w:cstheme="minorHAnsi"/>
                <w:lang w:val="es-ES"/>
              </w:rPr>
              <w:t xml:space="preserve"> </w:t>
            </w:r>
            <w:proofErr w:type="spellStart"/>
            <w:r w:rsidRPr="00C56C37">
              <w:rPr>
                <w:rFonts w:asciiTheme="minorHAnsi" w:hAnsiTheme="minorHAnsi" w:cstheme="minorHAnsi"/>
                <w:lang w:val="es-ES"/>
              </w:rPr>
              <w:t>și</w:t>
            </w:r>
            <w:proofErr w:type="spellEnd"/>
            <w:r w:rsidRPr="00C56C37">
              <w:rPr>
                <w:rFonts w:asciiTheme="minorHAnsi" w:hAnsiTheme="minorHAnsi" w:cstheme="minorHAnsi"/>
                <w:lang w:val="es-ES"/>
              </w:rPr>
              <w:t xml:space="preserve"> </w:t>
            </w:r>
            <w:proofErr w:type="spellStart"/>
            <w:r w:rsidRPr="00C56C37">
              <w:rPr>
                <w:rFonts w:asciiTheme="minorHAnsi" w:hAnsiTheme="minorHAnsi" w:cstheme="minorHAnsi"/>
                <w:lang w:val="es-ES"/>
              </w:rPr>
              <w:t>modelele</w:t>
            </w:r>
            <w:proofErr w:type="spellEnd"/>
            <w:r w:rsidRPr="00C56C37">
              <w:rPr>
                <w:rFonts w:asciiTheme="minorHAnsi" w:hAnsiTheme="minorHAnsi" w:cstheme="minorHAnsi"/>
                <w:lang w:val="es-ES"/>
              </w:rPr>
              <w:t xml:space="preserve"> din PSO.</w:t>
            </w:r>
          </w:p>
          <w:p w14:paraId="489E27CA" w14:textId="05F40E6C" w:rsidR="0060412E" w:rsidRPr="00C56C37" w:rsidRDefault="0060412E" w:rsidP="004F7460">
            <w:pPr>
              <w:pStyle w:val="NoSpacing"/>
              <w:jc w:val="both"/>
              <w:rPr>
                <w:rFonts w:asciiTheme="minorHAnsi" w:hAnsiTheme="minorHAnsi" w:cstheme="minorHAnsi"/>
                <w:lang w:val="es-ES"/>
              </w:rPr>
            </w:pPr>
            <w:proofErr w:type="spellStart"/>
            <w:r w:rsidRPr="00C56C37">
              <w:rPr>
                <w:rFonts w:asciiTheme="minorHAnsi" w:hAnsiTheme="minorHAnsi" w:cstheme="minorHAnsi"/>
                <w:lang w:val="es-ES"/>
              </w:rPr>
              <w:t>Cunoașterea</w:t>
            </w:r>
            <w:proofErr w:type="spellEnd"/>
            <w:r w:rsidRPr="00C56C37">
              <w:rPr>
                <w:rFonts w:asciiTheme="minorHAnsi" w:hAnsiTheme="minorHAnsi" w:cstheme="minorHAnsi"/>
                <w:lang w:val="es-ES"/>
              </w:rPr>
              <w:t xml:space="preserve"> </w:t>
            </w:r>
            <w:proofErr w:type="spellStart"/>
            <w:r w:rsidRPr="00C56C37">
              <w:rPr>
                <w:rFonts w:asciiTheme="minorHAnsi" w:hAnsiTheme="minorHAnsi" w:cstheme="minorHAnsi"/>
                <w:lang w:val="es-ES"/>
              </w:rPr>
              <w:t>recomandărilor</w:t>
            </w:r>
            <w:proofErr w:type="spellEnd"/>
            <w:r w:rsidRPr="00C56C37">
              <w:rPr>
                <w:rFonts w:asciiTheme="minorHAnsi" w:hAnsiTheme="minorHAnsi" w:cstheme="minorHAnsi"/>
                <w:lang w:val="es-ES"/>
              </w:rPr>
              <w:t xml:space="preserve"> </w:t>
            </w:r>
            <w:proofErr w:type="spellStart"/>
            <w:r w:rsidRPr="00C56C37">
              <w:rPr>
                <w:rFonts w:asciiTheme="minorHAnsi" w:hAnsiTheme="minorHAnsi" w:cstheme="minorHAnsi"/>
                <w:lang w:val="es-ES"/>
              </w:rPr>
              <w:t>practice</w:t>
            </w:r>
            <w:proofErr w:type="spellEnd"/>
            <w:r w:rsidRPr="00C56C37">
              <w:rPr>
                <w:rFonts w:asciiTheme="minorHAnsi" w:hAnsiTheme="minorHAnsi" w:cstheme="minorHAnsi"/>
                <w:lang w:val="es-ES"/>
              </w:rPr>
              <w:t xml:space="preserve"> </w:t>
            </w:r>
            <w:proofErr w:type="spellStart"/>
            <w:r w:rsidRPr="00C56C37">
              <w:rPr>
                <w:rFonts w:asciiTheme="minorHAnsi" w:hAnsiTheme="minorHAnsi" w:cstheme="minorHAnsi"/>
                <w:lang w:val="es-ES"/>
              </w:rPr>
              <w:t>centrate</w:t>
            </w:r>
            <w:proofErr w:type="spellEnd"/>
            <w:r w:rsidRPr="00C56C37">
              <w:rPr>
                <w:rFonts w:asciiTheme="minorHAnsi" w:hAnsiTheme="minorHAnsi" w:cstheme="minorHAnsi"/>
                <w:lang w:val="es-ES"/>
              </w:rPr>
              <w:t xml:space="preserve"> pe </w:t>
            </w:r>
            <w:proofErr w:type="spellStart"/>
            <w:r w:rsidRPr="00C56C37">
              <w:rPr>
                <w:rFonts w:asciiTheme="minorHAnsi" w:hAnsiTheme="minorHAnsi" w:cstheme="minorHAnsi"/>
                <w:lang w:val="es-ES"/>
              </w:rPr>
              <w:t>sănătate</w:t>
            </w:r>
            <w:proofErr w:type="spellEnd"/>
            <w:r w:rsidRPr="00C56C37">
              <w:rPr>
                <w:rFonts w:asciiTheme="minorHAnsi" w:hAnsiTheme="minorHAnsi" w:cstheme="minorHAnsi"/>
                <w:lang w:val="es-ES"/>
              </w:rPr>
              <w:t xml:space="preserve"> </w:t>
            </w:r>
            <w:proofErr w:type="spellStart"/>
            <w:r w:rsidRPr="00C56C37">
              <w:rPr>
                <w:rFonts w:asciiTheme="minorHAnsi" w:hAnsiTheme="minorHAnsi" w:cstheme="minorHAnsi"/>
                <w:lang w:val="es-ES"/>
              </w:rPr>
              <w:t>ocupațională</w:t>
            </w:r>
            <w:proofErr w:type="spellEnd"/>
            <w:r w:rsidRPr="00C56C37">
              <w:rPr>
                <w:rFonts w:asciiTheme="minorHAnsi" w:hAnsiTheme="minorHAnsi" w:cstheme="minorHAnsi"/>
                <w:lang w:val="es-ES"/>
              </w:rPr>
              <w:t xml:space="preserve"> </w:t>
            </w:r>
            <w:proofErr w:type="spellStart"/>
            <w:r w:rsidRPr="00C56C37">
              <w:rPr>
                <w:rFonts w:asciiTheme="minorHAnsi" w:hAnsiTheme="minorHAnsi" w:cstheme="minorHAnsi"/>
                <w:lang w:val="es-ES"/>
              </w:rPr>
              <w:t>și</w:t>
            </w:r>
            <w:proofErr w:type="spellEnd"/>
            <w:r w:rsidRPr="00C56C37">
              <w:rPr>
                <w:rFonts w:asciiTheme="minorHAnsi" w:hAnsiTheme="minorHAnsi" w:cstheme="minorHAnsi"/>
                <w:lang w:val="es-ES"/>
              </w:rPr>
              <w:t xml:space="preserve"> a </w:t>
            </w:r>
            <w:proofErr w:type="spellStart"/>
            <w:r w:rsidRPr="00C56C37">
              <w:rPr>
                <w:rFonts w:asciiTheme="minorHAnsi" w:hAnsiTheme="minorHAnsi" w:cstheme="minorHAnsi"/>
                <w:lang w:val="es-ES"/>
              </w:rPr>
              <w:t>modalităților</w:t>
            </w:r>
            <w:proofErr w:type="spellEnd"/>
            <w:r w:rsidRPr="00C56C37">
              <w:rPr>
                <w:rFonts w:asciiTheme="minorHAnsi" w:hAnsiTheme="minorHAnsi" w:cstheme="minorHAnsi"/>
                <w:lang w:val="es-ES"/>
              </w:rPr>
              <w:t xml:space="preserve"> de implementare. </w:t>
            </w:r>
          </w:p>
        </w:tc>
      </w:tr>
      <w:tr w:rsidR="00E0255D" w:rsidRPr="00C56C37" w14:paraId="5C767D8B" w14:textId="77777777" w:rsidTr="00C94D71">
        <w:trPr>
          <w:cantSplit/>
          <w:trHeight w:val="831"/>
        </w:trPr>
        <w:tc>
          <w:tcPr>
            <w:tcW w:w="993" w:type="dxa"/>
            <w:shd w:val="clear" w:color="auto" w:fill="auto"/>
            <w:vAlign w:val="center"/>
          </w:tcPr>
          <w:p w14:paraId="3FB3257E" w14:textId="3557E77D" w:rsidR="00E0255D" w:rsidRPr="00C56C37" w:rsidRDefault="00C94D71" w:rsidP="00C94D71">
            <w:pPr>
              <w:pStyle w:val="NoSpacing"/>
              <w:jc w:val="center"/>
              <w:rPr>
                <w:rFonts w:asciiTheme="minorHAnsi" w:hAnsiTheme="minorHAnsi" w:cstheme="minorHAnsi"/>
                <w:lang w:val="ro-RO"/>
              </w:rPr>
            </w:pPr>
            <w:r w:rsidRPr="00C56C37">
              <w:rPr>
                <w:rFonts w:asciiTheme="minorHAnsi" w:hAnsiTheme="minorHAnsi" w:cstheme="minorHAnsi"/>
                <w:lang w:val="ro-RO"/>
              </w:rPr>
              <w:t>Abilități</w:t>
            </w:r>
          </w:p>
        </w:tc>
        <w:tc>
          <w:tcPr>
            <w:tcW w:w="8396" w:type="dxa"/>
            <w:shd w:val="clear" w:color="auto" w:fill="auto"/>
          </w:tcPr>
          <w:p w14:paraId="01C5E2C3" w14:textId="5F126231" w:rsidR="00E0255D" w:rsidRPr="00C56C37" w:rsidRDefault="0060412E" w:rsidP="004F7460">
            <w:pPr>
              <w:jc w:val="both"/>
              <w:rPr>
                <w:rFonts w:asciiTheme="minorHAnsi" w:hAnsiTheme="minorHAnsi" w:cstheme="minorHAnsi"/>
                <w:sz w:val="22"/>
                <w:szCs w:val="22"/>
                <w:lang w:val="es-ES"/>
              </w:rPr>
            </w:pPr>
            <w:r w:rsidRPr="00C56C37">
              <w:rPr>
                <w:rFonts w:asciiTheme="minorHAnsi" w:hAnsiTheme="minorHAnsi" w:cstheme="minorHAnsi"/>
                <w:sz w:val="22"/>
                <w:szCs w:val="22"/>
              </w:rPr>
              <w:t xml:space="preserve">Aplicarea </w:t>
            </w:r>
            <w:proofErr w:type="spellStart"/>
            <w:r w:rsidRPr="00C56C37">
              <w:rPr>
                <w:rFonts w:asciiTheme="minorHAnsi" w:hAnsiTheme="minorHAnsi" w:cstheme="minorHAnsi"/>
                <w:sz w:val="22"/>
                <w:szCs w:val="22"/>
                <w:lang w:val="es-ES"/>
              </w:rPr>
              <w:t>principiilor</w:t>
            </w:r>
            <w:proofErr w:type="spellEnd"/>
            <w:r w:rsidRPr="00C56C37">
              <w:rPr>
                <w:rFonts w:asciiTheme="minorHAnsi" w:hAnsiTheme="minorHAnsi" w:cstheme="minorHAnsi"/>
                <w:sz w:val="22"/>
                <w:szCs w:val="22"/>
                <w:lang w:val="es-ES"/>
              </w:rPr>
              <w:t xml:space="preserve"> </w:t>
            </w:r>
            <w:proofErr w:type="spellStart"/>
            <w:r w:rsidRPr="00C56C37">
              <w:rPr>
                <w:rFonts w:asciiTheme="minorHAnsi" w:hAnsiTheme="minorHAnsi" w:cstheme="minorHAnsi"/>
                <w:sz w:val="22"/>
                <w:szCs w:val="22"/>
                <w:lang w:val="es-ES"/>
              </w:rPr>
              <w:t>și</w:t>
            </w:r>
            <w:proofErr w:type="spellEnd"/>
            <w:r w:rsidRPr="00C56C37">
              <w:rPr>
                <w:rFonts w:asciiTheme="minorHAnsi" w:hAnsiTheme="minorHAnsi" w:cstheme="minorHAnsi"/>
                <w:sz w:val="22"/>
                <w:szCs w:val="22"/>
                <w:lang w:val="es-ES"/>
              </w:rPr>
              <w:t xml:space="preserve"> </w:t>
            </w:r>
            <w:proofErr w:type="spellStart"/>
            <w:r w:rsidRPr="00C56C37">
              <w:rPr>
                <w:rFonts w:asciiTheme="minorHAnsi" w:hAnsiTheme="minorHAnsi" w:cstheme="minorHAnsi"/>
                <w:sz w:val="22"/>
                <w:szCs w:val="22"/>
                <w:lang w:val="es-ES"/>
              </w:rPr>
              <w:t>metodelor</w:t>
            </w:r>
            <w:proofErr w:type="spellEnd"/>
            <w:r w:rsidRPr="00C56C37">
              <w:rPr>
                <w:rFonts w:asciiTheme="minorHAnsi" w:hAnsiTheme="minorHAnsi" w:cstheme="minorHAnsi"/>
                <w:sz w:val="22"/>
                <w:szCs w:val="22"/>
                <w:lang w:val="es-ES"/>
              </w:rPr>
              <w:t xml:space="preserve"> </w:t>
            </w:r>
            <w:proofErr w:type="spellStart"/>
            <w:r w:rsidRPr="00C56C37">
              <w:rPr>
                <w:rFonts w:asciiTheme="minorHAnsi" w:hAnsiTheme="minorHAnsi" w:cstheme="minorHAnsi"/>
                <w:i/>
                <w:iCs/>
                <w:sz w:val="22"/>
                <w:szCs w:val="22"/>
                <w:lang w:val="es-ES"/>
              </w:rPr>
              <w:t>evidence-based</w:t>
            </w:r>
            <w:proofErr w:type="spellEnd"/>
            <w:r w:rsidRPr="00C56C37">
              <w:rPr>
                <w:rFonts w:asciiTheme="minorHAnsi" w:hAnsiTheme="minorHAnsi" w:cstheme="minorHAnsi"/>
                <w:i/>
                <w:iCs/>
                <w:sz w:val="22"/>
                <w:szCs w:val="22"/>
                <w:lang w:val="es-ES"/>
              </w:rPr>
              <w:t xml:space="preserve"> </w:t>
            </w:r>
            <w:proofErr w:type="spellStart"/>
            <w:r w:rsidRPr="00C56C37">
              <w:rPr>
                <w:rFonts w:asciiTheme="minorHAnsi" w:hAnsiTheme="minorHAnsi" w:cstheme="minorHAnsi"/>
                <w:sz w:val="22"/>
                <w:szCs w:val="22"/>
                <w:lang w:val="es-ES"/>
              </w:rPr>
              <w:t>testate</w:t>
            </w:r>
            <w:proofErr w:type="spellEnd"/>
            <w:r w:rsidRPr="00C56C37">
              <w:rPr>
                <w:rFonts w:asciiTheme="minorHAnsi" w:hAnsiTheme="minorHAnsi" w:cstheme="minorHAnsi"/>
                <w:sz w:val="22"/>
                <w:szCs w:val="22"/>
                <w:lang w:val="es-ES"/>
              </w:rPr>
              <w:t xml:space="preserve"> </w:t>
            </w:r>
            <w:proofErr w:type="spellStart"/>
            <w:r w:rsidRPr="00C56C37">
              <w:rPr>
                <w:rFonts w:asciiTheme="minorHAnsi" w:hAnsiTheme="minorHAnsi" w:cstheme="minorHAnsi"/>
                <w:sz w:val="22"/>
                <w:szCs w:val="22"/>
                <w:lang w:val="es-ES"/>
              </w:rPr>
              <w:t>în</w:t>
            </w:r>
            <w:proofErr w:type="spellEnd"/>
            <w:r w:rsidRPr="00C56C37">
              <w:rPr>
                <w:rFonts w:asciiTheme="minorHAnsi" w:hAnsiTheme="minorHAnsi" w:cstheme="minorHAnsi"/>
                <w:sz w:val="22"/>
                <w:szCs w:val="22"/>
                <w:lang w:val="es-ES"/>
              </w:rPr>
              <w:t xml:space="preserve"> </w:t>
            </w:r>
            <w:proofErr w:type="spellStart"/>
            <w:r w:rsidRPr="00C56C37">
              <w:rPr>
                <w:rFonts w:asciiTheme="minorHAnsi" w:hAnsiTheme="minorHAnsi" w:cstheme="minorHAnsi"/>
                <w:sz w:val="22"/>
                <w:szCs w:val="22"/>
                <w:lang w:val="es-ES"/>
              </w:rPr>
              <w:t>intervențiile</w:t>
            </w:r>
            <w:proofErr w:type="spellEnd"/>
            <w:r w:rsidRPr="00C56C37">
              <w:rPr>
                <w:rFonts w:asciiTheme="minorHAnsi" w:hAnsiTheme="minorHAnsi" w:cstheme="minorHAnsi"/>
                <w:sz w:val="22"/>
                <w:szCs w:val="22"/>
                <w:lang w:val="es-ES"/>
              </w:rPr>
              <w:t xml:space="preserve"> din PSO </w:t>
            </w:r>
            <w:proofErr w:type="spellStart"/>
            <w:r w:rsidRPr="00C56C37">
              <w:rPr>
                <w:rFonts w:asciiTheme="minorHAnsi" w:hAnsiTheme="minorHAnsi" w:cstheme="minorHAnsi"/>
                <w:sz w:val="22"/>
                <w:szCs w:val="22"/>
                <w:lang w:val="es-ES"/>
              </w:rPr>
              <w:t>pentru</w:t>
            </w:r>
            <w:proofErr w:type="spellEnd"/>
            <w:r w:rsidRPr="00C56C37">
              <w:rPr>
                <w:rFonts w:asciiTheme="minorHAnsi" w:hAnsiTheme="minorHAnsi" w:cstheme="minorHAnsi"/>
                <w:sz w:val="22"/>
                <w:szCs w:val="22"/>
                <w:lang w:val="es-ES"/>
              </w:rPr>
              <w:t xml:space="preserve"> analiza </w:t>
            </w:r>
            <w:proofErr w:type="spellStart"/>
            <w:r w:rsidRPr="00C56C37">
              <w:rPr>
                <w:rFonts w:asciiTheme="minorHAnsi" w:hAnsiTheme="minorHAnsi" w:cstheme="minorHAnsi"/>
                <w:sz w:val="22"/>
                <w:szCs w:val="22"/>
                <w:lang w:val="es-ES"/>
              </w:rPr>
              <w:t>unor</w:t>
            </w:r>
            <w:proofErr w:type="spellEnd"/>
            <w:r w:rsidRPr="00C56C37">
              <w:rPr>
                <w:rFonts w:asciiTheme="minorHAnsi" w:hAnsiTheme="minorHAnsi" w:cstheme="minorHAnsi"/>
                <w:sz w:val="22"/>
                <w:szCs w:val="22"/>
                <w:lang w:val="es-ES"/>
              </w:rPr>
              <w:t xml:space="preserve"> </w:t>
            </w:r>
            <w:proofErr w:type="spellStart"/>
            <w:r w:rsidRPr="00C56C37">
              <w:rPr>
                <w:rFonts w:asciiTheme="minorHAnsi" w:hAnsiTheme="minorHAnsi" w:cstheme="minorHAnsi"/>
                <w:sz w:val="22"/>
                <w:szCs w:val="22"/>
                <w:lang w:val="es-ES"/>
              </w:rPr>
              <w:t>studii</w:t>
            </w:r>
            <w:proofErr w:type="spellEnd"/>
            <w:r w:rsidRPr="00C56C37">
              <w:rPr>
                <w:rFonts w:asciiTheme="minorHAnsi" w:hAnsiTheme="minorHAnsi" w:cstheme="minorHAnsi"/>
                <w:sz w:val="22"/>
                <w:szCs w:val="22"/>
                <w:lang w:val="es-ES"/>
              </w:rPr>
              <w:t xml:space="preserve"> de caz </w:t>
            </w:r>
            <w:proofErr w:type="spellStart"/>
            <w:r w:rsidRPr="00C56C37">
              <w:rPr>
                <w:rFonts w:asciiTheme="minorHAnsi" w:hAnsiTheme="minorHAnsi" w:cstheme="minorHAnsi"/>
                <w:sz w:val="22"/>
                <w:szCs w:val="22"/>
                <w:lang w:val="es-ES"/>
              </w:rPr>
              <w:t>și</w:t>
            </w:r>
            <w:proofErr w:type="spellEnd"/>
            <w:r w:rsidRPr="00C56C37">
              <w:rPr>
                <w:rFonts w:asciiTheme="minorHAnsi" w:hAnsiTheme="minorHAnsi" w:cstheme="minorHAnsi"/>
                <w:sz w:val="22"/>
                <w:szCs w:val="22"/>
                <w:lang w:val="es-ES"/>
              </w:rPr>
              <w:t xml:space="preserve"> </w:t>
            </w:r>
            <w:proofErr w:type="spellStart"/>
            <w:r w:rsidRPr="00C56C37">
              <w:rPr>
                <w:rFonts w:asciiTheme="minorHAnsi" w:hAnsiTheme="minorHAnsi" w:cstheme="minorHAnsi"/>
                <w:sz w:val="22"/>
                <w:szCs w:val="22"/>
                <w:lang w:val="es-ES"/>
              </w:rPr>
              <w:t>găsirea</w:t>
            </w:r>
            <w:proofErr w:type="spellEnd"/>
            <w:r w:rsidRPr="00C56C37">
              <w:rPr>
                <w:rFonts w:asciiTheme="minorHAnsi" w:hAnsiTheme="minorHAnsi" w:cstheme="minorHAnsi"/>
                <w:sz w:val="22"/>
                <w:szCs w:val="22"/>
                <w:lang w:val="es-ES"/>
              </w:rPr>
              <w:t xml:space="preserve"> de </w:t>
            </w:r>
            <w:proofErr w:type="spellStart"/>
            <w:r w:rsidRPr="00C56C37">
              <w:rPr>
                <w:rFonts w:asciiTheme="minorHAnsi" w:hAnsiTheme="minorHAnsi" w:cstheme="minorHAnsi"/>
                <w:sz w:val="22"/>
                <w:szCs w:val="22"/>
                <w:lang w:val="es-ES"/>
              </w:rPr>
              <w:t>potențiale</w:t>
            </w:r>
            <w:proofErr w:type="spellEnd"/>
            <w:r w:rsidRPr="00C56C37">
              <w:rPr>
                <w:rFonts w:asciiTheme="minorHAnsi" w:hAnsiTheme="minorHAnsi" w:cstheme="minorHAnsi"/>
                <w:sz w:val="22"/>
                <w:szCs w:val="22"/>
                <w:lang w:val="es-ES"/>
              </w:rPr>
              <w:t xml:space="preserve"> </w:t>
            </w:r>
            <w:proofErr w:type="spellStart"/>
            <w:r w:rsidRPr="00C56C37">
              <w:rPr>
                <w:rFonts w:asciiTheme="minorHAnsi" w:hAnsiTheme="minorHAnsi" w:cstheme="minorHAnsi"/>
                <w:sz w:val="22"/>
                <w:szCs w:val="22"/>
                <w:lang w:val="es-ES"/>
              </w:rPr>
              <w:t>soluții</w:t>
            </w:r>
            <w:proofErr w:type="spellEnd"/>
            <w:r w:rsidRPr="00C56C37">
              <w:rPr>
                <w:rFonts w:asciiTheme="minorHAnsi" w:hAnsiTheme="minorHAnsi" w:cstheme="minorHAnsi"/>
                <w:sz w:val="22"/>
                <w:szCs w:val="22"/>
                <w:lang w:val="es-ES"/>
              </w:rPr>
              <w:t xml:space="preserve"> </w:t>
            </w:r>
            <w:proofErr w:type="spellStart"/>
            <w:r w:rsidRPr="00C56C37">
              <w:rPr>
                <w:rFonts w:asciiTheme="minorHAnsi" w:hAnsiTheme="minorHAnsi" w:cstheme="minorHAnsi"/>
                <w:sz w:val="22"/>
                <w:szCs w:val="22"/>
                <w:lang w:val="es-ES"/>
              </w:rPr>
              <w:t>pentru</w:t>
            </w:r>
            <w:proofErr w:type="spellEnd"/>
            <w:r w:rsidRPr="00C56C37">
              <w:rPr>
                <w:rFonts w:asciiTheme="minorHAnsi" w:hAnsiTheme="minorHAnsi" w:cstheme="minorHAnsi"/>
                <w:sz w:val="22"/>
                <w:szCs w:val="22"/>
                <w:lang w:val="es-ES"/>
              </w:rPr>
              <w:t xml:space="preserve"> </w:t>
            </w:r>
            <w:proofErr w:type="spellStart"/>
            <w:r w:rsidRPr="00C56C37">
              <w:rPr>
                <w:rFonts w:asciiTheme="minorHAnsi" w:hAnsiTheme="minorHAnsi" w:cstheme="minorHAnsi"/>
                <w:sz w:val="22"/>
                <w:szCs w:val="22"/>
                <w:lang w:val="es-ES"/>
              </w:rPr>
              <w:t>problemele</w:t>
            </w:r>
            <w:proofErr w:type="spellEnd"/>
            <w:r w:rsidRPr="00C56C37">
              <w:rPr>
                <w:rFonts w:asciiTheme="minorHAnsi" w:hAnsiTheme="minorHAnsi" w:cstheme="minorHAnsi"/>
                <w:sz w:val="22"/>
                <w:szCs w:val="22"/>
                <w:lang w:val="es-ES"/>
              </w:rPr>
              <w:t xml:space="preserve"> </w:t>
            </w:r>
            <w:proofErr w:type="spellStart"/>
            <w:r w:rsidRPr="00C56C37">
              <w:rPr>
                <w:rFonts w:asciiTheme="minorHAnsi" w:hAnsiTheme="minorHAnsi" w:cstheme="minorHAnsi"/>
                <w:sz w:val="22"/>
                <w:szCs w:val="22"/>
                <w:lang w:val="es-ES"/>
              </w:rPr>
              <w:t>identificate</w:t>
            </w:r>
            <w:proofErr w:type="spellEnd"/>
            <w:r w:rsidRPr="00C56C37">
              <w:rPr>
                <w:rFonts w:asciiTheme="minorHAnsi" w:hAnsiTheme="minorHAnsi" w:cstheme="minorHAnsi"/>
                <w:sz w:val="22"/>
                <w:szCs w:val="22"/>
                <w:lang w:val="es-ES"/>
              </w:rPr>
              <w:t xml:space="preserve">. </w:t>
            </w:r>
          </w:p>
          <w:p w14:paraId="26A3295C" w14:textId="49513FEC" w:rsidR="0060412E" w:rsidRPr="00C56C37" w:rsidRDefault="0060412E" w:rsidP="004F7460">
            <w:pPr>
              <w:jc w:val="both"/>
              <w:rPr>
                <w:rFonts w:asciiTheme="minorHAnsi" w:hAnsiTheme="minorHAnsi" w:cstheme="minorHAnsi"/>
                <w:sz w:val="22"/>
                <w:szCs w:val="22"/>
              </w:rPr>
            </w:pPr>
          </w:p>
        </w:tc>
      </w:tr>
      <w:bookmarkEnd w:id="1"/>
      <w:tr w:rsidR="00C94D71" w:rsidRPr="00C56C37" w14:paraId="71758DDA" w14:textId="77777777" w:rsidTr="00C94D71">
        <w:trPr>
          <w:cantSplit/>
          <w:trHeight w:val="984"/>
        </w:trPr>
        <w:tc>
          <w:tcPr>
            <w:tcW w:w="993" w:type="dxa"/>
            <w:shd w:val="clear" w:color="auto" w:fill="auto"/>
            <w:vAlign w:val="center"/>
          </w:tcPr>
          <w:p w14:paraId="5F0C5E8F" w14:textId="26E93F51" w:rsidR="00C94D71" w:rsidRPr="00C56C37" w:rsidRDefault="00C94D71" w:rsidP="00C94D71">
            <w:pPr>
              <w:pStyle w:val="NoSpacing"/>
              <w:jc w:val="center"/>
              <w:rPr>
                <w:rFonts w:asciiTheme="minorHAnsi" w:hAnsiTheme="minorHAnsi" w:cstheme="minorHAnsi"/>
                <w:lang w:val="ro-RO"/>
              </w:rPr>
            </w:pPr>
            <w:r w:rsidRPr="00C56C37">
              <w:rPr>
                <w:rFonts w:asciiTheme="minorHAnsi" w:hAnsiTheme="minorHAnsi" w:cstheme="minorHAnsi"/>
                <w:lang w:val="ro-RO"/>
              </w:rPr>
              <w:t>Responsabilitate și autonomie</w:t>
            </w:r>
          </w:p>
        </w:tc>
        <w:tc>
          <w:tcPr>
            <w:tcW w:w="8396" w:type="dxa"/>
            <w:shd w:val="clear" w:color="auto" w:fill="auto"/>
          </w:tcPr>
          <w:p w14:paraId="605B935C" w14:textId="77777777" w:rsidR="0060412E" w:rsidRPr="00C56C37" w:rsidRDefault="0060412E" w:rsidP="004F7460">
            <w:pPr>
              <w:jc w:val="both"/>
              <w:rPr>
                <w:rFonts w:asciiTheme="minorHAnsi" w:hAnsiTheme="minorHAnsi" w:cstheme="minorHAnsi"/>
                <w:sz w:val="22"/>
                <w:szCs w:val="22"/>
              </w:rPr>
            </w:pPr>
            <w:r w:rsidRPr="00C56C37">
              <w:rPr>
                <w:rFonts w:asciiTheme="minorHAnsi" w:hAnsiTheme="minorHAnsi" w:cstheme="minorHAnsi"/>
                <w:sz w:val="22"/>
                <w:szCs w:val="22"/>
              </w:rPr>
              <w:t xml:space="preserve">Stimularea implicării studenților în activitatea de predare-învățare prin metode interactive. </w:t>
            </w:r>
          </w:p>
          <w:p w14:paraId="78946F0F" w14:textId="4CE0EF71" w:rsidR="00C94D71" w:rsidRPr="00C56C37" w:rsidRDefault="0060412E" w:rsidP="004F7460">
            <w:pPr>
              <w:jc w:val="both"/>
              <w:rPr>
                <w:rFonts w:asciiTheme="minorHAnsi" w:hAnsiTheme="minorHAnsi" w:cstheme="minorHAnsi"/>
                <w:sz w:val="22"/>
                <w:szCs w:val="22"/>
              </w:rPr>
            </w:pPr>
            <w:r w:rsidRPr="00C56C37">
              <w:rPr>
                <w:rFonts w:asciiTheme="minorHAnsi" w:hAnsiTheme="minorHAnsi" w:cstheme="minorHAnsi"/>
                <w:sz w:val="22"/>
                <w:szCs w:val="22"/>
              </w:rPr>
              <w:t xml:space="preserve">Susținerea răspunsurilor bazate pe documentare din surse bibliografice adecvate.  </w:t>
            </w:r>
          </w:p>
        </w:tc>
      </w:tr>
    </w:tbl>
    <w:p w14:paraId="50140982" w14:textId="77777777" w:rsidR="00C4385C" w:rsidRPr="00C56C37" w:rsidRDefault="00C4385C" w:rsidP="002644F8">
      <w:pPr>
        <w:spacing w:line="276" w:lineRule="auto"/>
        <w:rPr>
          <w:rFonts w:asciiTheme="minorHAnsi" w:hAnsiTheme="minorHAnsi" w:cstheme="minorHAnsi"/>
          <w:b/>
        </w:rPr>
      </w:pPr>
    </w:p>
    <w:p w14:paraId="63A74C04" w14:textId="29C6F0E3" w:rsidR="00E0255D" w:rsidRPr="00C56C37" w:rsidRDefault="00E0255D" w:rsidP="00752E1C">
      <w:pPr>
        <w:pStyle w:val="ListParagraph"/>
        <w:numPr>
          <w:ilvl w:val="0"/>
          <w:numId w:val="26"/>
        </w:numPr>
        <w:spacing w:line="276" w:lineRule="auto"/>
        <w:ind w:left="714" w:hanging="357"/>
        <w:rPr>
          <w:rFonts w:asciiTheme="minorHAnsi" w:hAnsiTheme="minorHAnsi" w:cstheme="minorHAnsi"/>
          <w:b/>
        </w:rPr>
      </w:pPr>
      <w:r w:rsidRPr="00C56C37">
        <w:rPr>
          <w:rFonts w:asciiTheme="minorHAnsi" w:hAnsiTheme="minorHAnsi" w:cstheme="minorHAnsi"/>
          <w:b/>
        </w:rPr>
        <w:t>Con</w:t>
      </w:r>
      <w:r w:rsidR="00C4385C" w:rsidRPr="00C56C37">
        <w:rPr>
          <w:rFonts w:asciiTheme="minorHAnsi" w:hAnsiTheme="minorHAnsi" w:cstheme="minorHAnsi"/>
          <w:b/>
        </w:rPr>
        <w:t>ț</w:t>
      </w:r>
      <w:r w:rsidRPr="00C56C37">
        <w:rPr>
          <w:rFonts w:asciiTheme="minorHAnsi" w:hAnsiTheme="minorHAnsi" w:cstheme="minorHAnsi"/>
          <w:b/>
        </w:rPr>
        <w:t xml:space="preserve">inuturi </w:t>
      </w:r>
    </w:p>
    <w:p w14:paraId="072152BC" w14:textId="6606C99B" w:rsidR="00802D13" w:rsidRPr="00C56C37" w:rsidRDefault="00802D13" w:rsidP="004F7460">
      <w:pPr>
        <w:spacing w:line="276" w:lineRule="auto"/>
        <w:jc w:val="both"/>
        <w:rPr>
          <w:rFonts w:asciiTheme="minorHAnsi" w:hAnsiTheme="minorHAnsi" w:cstheme="minorHAnsi"/>
          <w:b/>
        </w:rPr>
      </w:pPr>
    </w:p>
    <w:tbl>
      <w:tblPr>
        <w:tblStyle w:val="TableGrid"/>
        <w:tblW w:w="9781" w:type="dxa"/>
        <w:tblInd w:w="-34" w:type="dxa"/>
        <w:tblLook w:val="04A0" w:firstRow="1" w:lastRow="0" w:firstColumn="1" w:lastColumn="0" w:noHBand="0" w:noVBand="1"/>
      </w:tblPr>
      <w:tblGrid>
        <w:gridCol w:w="3382"/>
        <w:gridCol w:w="1861"/>
        <w:gridCol w:w="4538"/>
      </w:tblGrid>
      <w:tr w:rsidR="004F7460" w:rsidRPr="00C56C37" w14:paraId="6828B843" w14:textId="77777777" w:rsidTr="00BF58DE">
        <w:tc>
          <w:tcPr>
            <w:tcW w:w="3382" w:type="dxa"/>
            <w:shd w:val="clear" w:color="auto" w:fill="auto"/>
          </w:tcPr>
          <w:p w14:paraId="6A4B5108" w14:textId="77777777" w:rsidR="004F7460" w:rsidRPr="00C56C37" w:rsidRDefault="004F7460" w:rsidP="00BF58DE">
            <w:pPr>
              <w:pStyle w:val="NoSpacing"/>
              <w:rPr>
                <w:rFonts w:asciiTheme="minorHAnsi" w:hAnsiTheme="minorHAnsi" w:cstheme="minorHAnsi"/>
                <w:b/>
                <w:sz w:val="22"/>
                <w:szCs w:val="22"/>
                <w:lang w:val="ro-RO"/>
              </w:rPr>
            </w:pPr>
            <w:r w:rsidRPr="00C56C37">
              <w:rPr>
                <w:rFonts w:asciiTheme="minorHAnsi" w:hAnsiTheme="minorHAnsi" w:cstheme="minorHAnsi"/>
                <w:b/>
                <w:sz w:val="22"/>
                <w:szCs w:val="22"/>
                <w:lang w:val="ro-RO"/>
              </w:rPr>
              <w:t>8.1 Curs</w:t>
            </w:r>
          </w:p>
        </w:tc>
        <w:tc>
          <w:tcPr>
            <w:tcW w:w="1861" w:type="dxa"/>
            <w:shd w:val="clear" w:color="auto" w:fill="auto"/>
          </w:tcPr>
          <w:p w14:paraId="6670825C" w14:textId="77777777" w:rsidR="004F7460" w:rsidRPr="00C56C37" w:rsidRDefault="004F7460" w:rsidP="00BF58DE">
            <w:pPr>
              <w:pStyle w:val="NoSpacing"/>
              <w:jc w:val="center"/>
              <w:rPr>
                <w:rFonts w:asciiTheme="minorHAnsi" w:hAnsiTheme="minorHAnsi" w:cstheme="minorHAnsi"/>
                <w:b/>
                <w:sz w:val="22"/>
                <w:szCs w:val="22"/>
                <w:lang w:val="ro-RO"/>
              </w:rPr>
            </w:pPr>
            <w:r w:rsidRPr="00C56C37">
              <w:rPr>
                <w:rFonts w:asciiTheme="minorHAnsi" w:hAnsiTheme="minorHAnsi" w:cstheme="minorHAnsi"/>
                <w:b/>
                <w:sz w:val="22"/>
                <w:szCs w:val="22"/>
                <w:lang w:val="ro-RO"/>
              </w:rPr>
              <w:t>Metode de predare</w:t>
            </w:r>
          </w:p>
        </w:tc>
        <w:tc>
          <w:tcPr>
            <w:tcW w:w="4538" w:type="dxa"/>
            <w:shd w:val="clear" w:color="auto" w:fill="auto"/>
          </w:tcPr>
          <w:p w14:paraId="0545F731" w14:textId="77777777" w:rsidR="004F7460" w:rsidRPr="00C56C37" w:rsidRDefault="004F7460" w:rsidP="00BF58DE">
            <w:pPr>
              <w:pStyle w:val="NoSpacing"/>
              <w:jc w:val="center"/>
              <w:rPr>
                <w:rFonts w:asciiTheme="minorHAnsi" w:hAnsiTheme="minorHAnsi" w:cstheme="minorHAnsi"/>
                <w:b/>
                <w:sz w:val="22"/>
                <w:szCs w:val="22"/>
                <w:lang w:val="ro-RO"/>
              </w:rPr>
            </w:pPr>
            <w:r w:rsidRPr="00C56C37">
              <w:rPr>
                <w:rFonts w:asciiTheme="minorHAnsi" w:hAnsiTheme="minorHAnsi" w:cstheme="minorHAnsi"/>
                <w:b/>
                <w:sz w:val="22"/>
                <w:szCs w:val="22"/>
                <w:lang w:val="ro-RO"/>
              </w:rPr>
              <w:t>Observaţii</w:t>
            </w:r>
          </w:p>
        </w:tc>
      </w:tr>
      <w:tr w:rsidR="0064535A" w:rsidRPr="00C56C37" w14:paraId="01D67CE3" w14:textId="77777777" w:rsidTr="007E0367">
        <w:trPr>
          <w:trHeight w:val="2148"/>
        </w:trPr>
        <w:tc>
          <w:tcPr>
            <w:tcW w:w="3382" w:type="dxa"/>
            <w:shd w:val="clear" w:color="auto" w:fill="auto"/>
          </w:tcPr>
          <w:p w14:paraId="7D31DBA5" w14:textId="2DBB1CEB" w:rsidR="0064535A" w:rsidRPr="00C56C37" w:rsidRDefault="0064535A" w:rsidP="004F7460">
            <w:pPr>
              <w:pStyle w:val="ListParagraph"/>
              <w:numPr>
                <w:ilvl w:val="0"/>
                <w:numId w:val="32"/>
              </w:numPr>
              <w:tabs>
                <w:tab w:val="left" w:pos="270"/>
              </w:tabs>
              <w:ind w:left="33" w:firstLine="0"/>
              <w:rPr>
                <w:rFonts w:asciiTheme="minorHAnsi" w:hAnsiTheme="minorHAnsi" w:cstheme="minorHAnsi"/>
                <w:sz w:val="22"/>
                <w:szCs w:val="22"/>
                <w:lang w:val="en-GB"/>
              </w:rPr>
            </w:pPr>
            <w:proofErr w:type="spellStart"/>
            <w:r w:rsidRPr="00C56C37">
              <w:rPr>
                <w:rFonts w:asciiTheme="minorHAnsi" w:hAnsiTheme="minorHAnsi" w:cstheme="minorHAnsi"/>
                <w:sz w:val="22"/>
                <w:szCs w:val="22"/>
                <w:lang w:val="en-GB"/>
              </w:rPr>
              <w:t>Psihologia</w:t>
            </w:r>
            <w:proofErr w:type="spellEnd"/>
            <w:r w:rsidRPr="00C56C37">
              <w:rPr>
                <w:rFonts w:asciiTheme="minorHAnsi" w:hAnsiTheme="minorHAnsi" w:cstheme="minorHAnsi"/>
                <w:sz w:val="22"/>
                <w:szCs w:val="22"/>
                <w:lang w:val="en-GB"/>
              </w:rPr>
              <w:t xml:space="preserve"> </w:t>
            </w:r>
            <w:proofErr w:type="spellStart"/>
            <w:r w:rsidRPr="00C56C37">
              <w:rPr>
                <w:rFonts w:asciiTheme="minorHAnsi" w:hAnsiTheme="minorHAnsi" w:cstheme="minorHAnsi"/>
                <w:sz w:val="22"/>
                <w:szCs w:val="22"/>
                <w:lang w:val="en-GB"/>
              </w:rPr>
              <w:t>sănătății</w:t>
            </w:r>
            <w:proofErr w:type="spellEnd"/>
            <w:r w:rsidRPr="00C56C37">
              <w:rPr>
                <w:rFonts w:asciiTheme="minorHAnsi" w:hAnsiTheme="minorHAnsi" w:cstheme="minorHAnsi"/>
                <w:sz w:val="22"/>
                <w:szCs w:val="22"/>
                <w:lang w:val="en-GB"/>
              </w:rPr>
              <w:t xml:space="preserve"> </w:t>
            </w:r>
            <w:proofErr w:type="spellStart"/>
            <w:r w:rsidRPr="00C56C37">
              <w:rPr>
                <w:rFonts w:asciiTheme="minorHAnsi" w:hAnsiTheme="minorHAnsi" w:cstheme="minorHAnsi"/>
                <w:sz w:val="22"/>
                <w:szCs w:val="22"/>
                <w:lang w:val="en-GB"/>
              </w:rPr>
              <w:t>ocupaționale</w:t>
            </w:r>
            <w:proofErr w:type="spellEnd"/>
            <w:r w:rsidRPr="00C56C37">
              <w:rPr>
                <w:rFonts w:asciiTheme="minorHAnsi" w:hAnsiTheme="minorHAnsi" w:cstheme="minorHAnsi"/>
                <w:sz w:val="22"/>
                <w:szCs w:val="22"/>
                <w:lang w:val="en-GB"/>
              </w:rPr>
              <w:t xml:space="preserve">: </w:t>
            </w:r>
            <w:proofErr w:type="spellStart"/>
            <w:r w:rsidRPr="00C56C37">
              <w:rPr>
                <w:rFonts w:asciiTheme="minorHAnsi" w:hAnsiTheme="minorHAnsi" w:cstheme="minorHAnsi"/>
                <w:sz w:val="22"/>
                <w:szCs w:val="22"/>
                <w:lang w:val="en-GB"/>
              </w:rPr>
              <w:t>scurt</w:t>
            </w:r>
            <w:proofErr w:type="spellEnd"/>
            <w:r w:rsidRPr="00C56C37">
              <w:rPr>
                <w:rFonts w:asciiTheme="minorHAnsi" w:hAnsiTheme="minorHAnsi" w:cstheme="minorHAnsi"/>
                <w:sz w:val="22"/>
                <w:szCs w:val="22"/>
                <w:lang w:val="en-GB"/>
              </w:rPr>
              <w:t xml:space="preserve"> </w:t>
            </w:r>
            <w:proofErr w:type="spellStart"/>
            <w:r w:rsidRPr="00C56C37">
              <w:rPr>
                <w:rFonts w:asciiTheme="minorHAnsi" w:hAnsiTheme="minorHAnsi" w:cstheme="minorHAnsi"/>
                <w:sz w:val="22"/>
                <w:szCs w:val="22"/>
                <w:lang w:val="en-GB"/>
              </w:rPr>
              <w:t>istoric</w:t>
            </w:r>
            <w:proofErr w:type="spellEnd"/>
            <w:r w:rsidRPr="00C56C37">
              <w:rPr>
                <w:rFonts w:asciiTheme="minorHAnsi" w:hAnsiTheme="minorHAnsi" w:cstheme="minorHAnsi"/>
                <w:sz w:val="22"/>
                <w:szCs w:val="22"/>
                <w:lang w:val="en-GB"/>
              </w:rPr>
              <w:t xml:space="preserve">, </w:t>
            </w:r>
            <w:proofErr w:type="spellStart"/>
            <w:r w:rsidRPr="00C56C37">
              <w:rPr>
                <w:rFonts w:asciiTheme="minorHAnsi" w:hAnsiTheme="minorHAnsi" w:cstheme="minorHAnsi"/>
                <w:sz w:val="22"/>
                <w:szCs w:val="22"/>
                <w:lang w:val="en-GB"/>
              </w:rPr>
              <w:t>relevanță</w:t>
            </w:r>
            <w:proofErr w:type="spellEnd"/>
            <w:r w:rsidRPr="00C56C37">
              <w:rPr>
                <w:rFonts w:asciiTheme="minorHAnsi" w:hAnsiTheme="minorHAnsi" w:cstheme="minorHAnsi"/>
                <w:sz w:val="22"/>
                <w:szCs w:val="22"/>
                <w:lang w:val="en-GB"/>
              </w:rPr>
              <w:t xml:space="preserve">, </w:t>
            </w:r>
            <w:proofErr w:type="spellStart"/>
            <w:r w:rsidRPr="00C56C37">
              <w:rPr>
                <w:rFonts w:asciiTheme="minorHAnsi" w:hAnsiTheme="minorHAnsi" w:cstheme="minorHAnsi"/>
                <w:sz w:val="22"/>
                <w:szCs w:val="22"/>
                <w:lang w:val="en-GB"/>
              </w:rPr>
              <w:t>teorii</w:t>
            </w:r>
            <w:proofErr w:type="spellEnd"/>
            <w:r w:rsidRPr="00C56C37">
              <w:rPr>
                <w:rFonts w:asciiTheme="minorHAnsi" w:hAnsiTheme="minorHAnsi" w:cstheme="minorHAnsi"/>
                <w:sz w:val="22"/>
                <w:szCs w:val="22"/>
                <w:lang w:val="en-GB"/>
              </w:rPr>
              <w:t xml:space="preserve"> </w:t>
            </w:r>
            <w:proofErr w:type="spellStart"/>
            <w:r w:rsidRPr="00C56C37">
              <w:rPr>
                <w:rFonts w:asciiTheme="minorHAnsi" w:hAnsiTheme="minorHAnsi" w:cstheme="minorHAnsi"/>
                <w:sz w:val="22"/>
                <w:szCs w:val="22"/>
                <w:lang w:val="en-GB"/>
              </w:rPr>
              <w:t>și</w:t>
            </w:r>
            <w:proofErr w:type="spellEnd"/>
            <w:r w:rsidRPr="00C56C37">
              <w:rPr>
                <w:rFonts w:asciiTheme="minorHAnsi" w:hAnsiTheme="minorHAnsi" w:cstheme="minorHAnsi"/>
                <w:sz w:val="22"/>
                <w:szCs w:val="22"/>
                <w:lang w:val="en-GB"/>
              </w:rPr>
              <w:t xml:space="preserve"> </w:t>
            </w:r>
            <w:proofErr w:type="spellStart"/>
            <w:r w:rsidRPr="00C56C37">
              <w:rPr>
                <w:rFonts w:asciiTheme="minorHAnsi" w:hAnsiTheme="minorHAnsi" w:cstheme="minorHAnsi"/>
                <w:sz w:val="22"/>
                <w:szCs w:val="22"/>
                <w:lang w:val="en-GB"/>
              </w:rPr>
              <w:t>modele</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concept</w:t>
            </w:r>
            <w:r w:rsidR="00CD5192">
              <w:rPr>
                <w:rFonts w:asciiTheme="minorHAnsi" w:hAnsiTheme="minorHAnsi" w:cstheme="minorHAnsi"/>
                <w:sz w:val="22"/>
                <w:szCs w:val="22"/>
                <w:lang w:val="en-GB"/>
              </w:rPr>
              <w:t>e</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cheie</w:t>
            </w:r>
            <w:proofErr w:type="spellEnd"/>
            <w:r>
              <w:rPr>
                <w:rFonts w:asciiTheme="minorHAnsi" w:hAnsiTheme="minorHAnsi" w:cstheme="minorHAnsi"/>
                <w:sz w:val="22"/>
                <w:szCs w:val="22"/>
                <w:lang w:val="en-GB"/>
              </w:rPr>
              <w:t>.</w:t>
            </w:r>
          </w:p>
        </w:tc>
        <w:tc>
          <w:tcPr>
            <w:tcW w:w="1861" w:type="dxa"/>
            <w:shd w:val="clear" w:color="auto" w:fill="auto"/>
          </w:tcPr>
          <w:p w14:paraId="7CC44C10" w14:textId="77777777" w:rsidR="0064535A" w:rsidRPr="00C56C37" w:rsidRDefault="0064535A" w:rsidP="00BF58DE">
            <w:pPr>
              <w:pStyle w:val="NoSpacing"/>
              <w:rPr>
                <w:rFonts w:asciiTheme="minorHAnsi" w:hAnsiTheme="minorHAnsi" w:cstheme="minorHAnsi"/>
                <w:sz w:val="22"/>
                <w:szCs w:val="22"/>
                <w:lang w:val="ro-RO"/>
              </w:rPr>
            </w:pPr>
            <w:r w:rsidRPr="00C56C37">
              <w:rPr>
                <w:rFonts w:asciiTheme="minorHAnsi" w:hAnsiTheme="minorHAnsi" w:cstheme="minorHAnsi"/>
                <w:sz w:val="22"/>
                <w:szCs w:val="22"/>
                <w:lang w:val="ro-RO"/>
              </w:rPr>
              <w:t>Prelegere, demonstrație, studii de caz, exercițiu</w:t>
            </w:r>
          </w:p>
        </w:tc>
        <w:tc>
          <w:tcPr>
            <w:tcW w:w="4538" w:type="dxa"/>
            <w:shd w:val="clear" w:color="auto" w:fill="auto"/>
          </w:tcPr>
          <w:p w14:paraId="4E4D2D7A" w14:textId="77777777" w:rsidR="0064535A" w:rsidRPr="00C56C37" w:rsidRDefault="0064535A" w:rsidP="00BF58DE">
            <w:pPr>
              <w:pStyle w:val="NoSpacing"/>
              <w:ind w:left="321" w:hanging="284"/>
              <w:jc w:val="both"/>
              <w:rPr>
                <w:rFonts w:asciiTheme="minorHAnsi" w:hAnsiTheme="minorHAnsi" w:cstheme="minorHAnsi"/>
                <w:sz w:val="22"/>
                <w:szCs w:val="22"/>
                <w:lang w:val="ro-RO"/>
              </w:rPr>
            </w:pPr>
            <w:r w:rsidRPr="00C56C37">
              <w:rPr>
                <w:rFonts w:asciiTheme="minorHAnsi" w:hAnsiTheme="minorHAnsi" w:cstheme="minorHAnsi"/>
                <w:sz w:val="22"/>
                <w:szCs w:val="22"/>
                <w:lang w:val="ro-RO"/>
              </w:rPr>
              <w:t xml:space="preserve">Sulea, C. &amp; Iliescu, D. (Eds.) (2016). </w:t>
            </w:r>
            <w:r w:rsidRPr="00C56C37">
              <w:rPr>
                <w:rFonts w:asciiTheme="minorHAnsi" w:hAnsiTheme="minorHAnsi" w:cstheme="minorHAnsi"/>
                <w:i/>
                <w:iCs/>
                <w:sz w:val="22"/>
                <w:szCs w:val="22"/>
                <w:lang w:val="ro-RO"/>
              </w:rPr>
              <w:t>Teorii și modele în psihologia   sănătății ocupaționale</w:t>
            </w:r>
            <w:r w:rsidRPr="00C56C37">
              <w:rPr>
                <w:rFonts w:asciiTheme="minorHAnsi" w:hAnsiTheme="minorHAnsi" w:cstheme="minorHAnsi"/>
                <w:sz w:val="22"/>
                <w:szCs w:val="22"/>
                <w:lang w:val="ro-RO"/>
              </w:rPr>
              <w:t xml:space="preserve">. Timișoara: Editura Diacritic. </w:t>
            </w:r>
          </w:p>
        </w:tc>
      </w:tr>
      <w:tr w:rsidR="004F7460" w:rsidRPr="00C56C37" w14:paraId="786407F0" w14:textId="77777777" w:rsidTr="00BF58DE">
        <w:trPr>
          <w:trHeight w:val="722"/>
        </w:trPr>
        <w:tc>
          <w:tcPr>
            <w:tcW w:w="3382" w:type="dxa"/>
            <w:shd w:val="clear" w:color="auto" w:fill="auto"/>
          </w:tcPr>
          <w:p w14:paraId="71DD153E" w14:textId="194A0A0E" w:rsidR="004F7460" w:rsidRPr="00C56C37" w:rsidRDefault="0064535A" w:rsidP="00BF58DE">
            <w:pPr>
              <w:jc w:val="both"/>
              <w:rPr>
                <w:rFonts w:asciiTheme="minorHAnsi" w:hAnsiTheme="minorHAnsi" w:cstheme="minorHAnsi"/>
                <w:bCs/>
                <w:sz w:val="22"/>
                <w:szCs w:val="22"/>
              </w:rPr>
            </w:pPr>
            <w:r>
              <w:rPr>
                <w:rFonts w:asciiTheme="minorHAnsi" w:hAnsiTheme="minorHAnsi" w:cstheme="minorHAnsi"/>
                <w:bCs/>
                <w:sz w:val="22"/>
                <w:szCs w:val="22"/>
              </w:rPr>
              <w:t>2</w:t>
            </w:r>
            <w:r w:rsidR="004F7460" w:rsidRPr="00C56C37">
              <w:rPr>
                <w:rFonts w:asciiTheme="minorHAnsi" w:hAnsiTheme="minorHAnsi" w:cstheme="minorHAnsi"/>
                <w:bCs/>
                <w:sz w:val="22"/>
                <w:szCs w:val="22"/>
              </w:rPr>
              <w:t>. Teorii bazate pe conceptul de schimb: schimbul social, norma reciprocității, teoria echității, contractul psihologic</w:t>
            </w:r>
          </w:p>
        </w:tc>
        <w:tc>
          <w:tcPr>
            <w:tcW w:w="1861" w:type="dxa"/>
            <w:shd w:val="clear" w:color="auto" w:fill="auto"/>
          </w:tcPr>
          <w:p w14:paraId="4984D10D" w14:textId="77777777" w:rsidR="004F7460" w:rsidRPr="00C56C37" w:rsidRDefault="004F7460" w:rsidP="00BF58DE">
            <w:pPr>
              <w:pStyle w:val="NoSpacing"/>
              <w:rPr>
                <w:rFonts w:asciiTheme="minorHAnsi" w:hAnsiTheme="minorHAnsi" w:cstheme="minorHAnsi"/>
                <w:sz w:val="22"/>
                <w:szCs w:val="22"/>
                <w:lang w:val="ro-RO"/>
              </w:rPr>
            </w:pPr>
            <w:r w:rsidRPr="00C56C37">
              <w:rPr>
                <w:rFonts w:asciiTheme="minorHAnsi" w:hAnsiTheme="minorHAnsi" w:cstheme="minorHAnsi"/>
                <w:sz w:val="22"/>
                <w:szCs w:val="22"/>
                <w:lang w:val="ro-RO"/>
              </w:rPr>
              <w:t>Prelegere, demonstrație, studii de caz, exercițiu</w:t>
            </w:r>
          </w:p>
          <w:p w14:paraId="0754BE5C" w14:textId="77777777" w:rsidR="004F7460" w:rsidRPr="00C56C37" w:rsidRDefault="004F7460" w:rsidP="00BF58DE">
            <w:pPr>
              <w:pStyle w:val="NoSpacing"/>
              <w:rPr>
                <w:rFonts w:asciiTheme="minorHAnsi" w:hAnsiTheme="minorHAnsi" w:cstheme="minorHAnsi"/>
                <w:sz w:val="22"/>
                <w:szCs w:val="22"/>
                <w:lang w:val="ro-RO"/>
              </w:rPr>
            </w:pPr>
          </w:p>
        </w:tc>
        <w:tc>
          <w:tcPr>
            <w:tcW w:w="4538" w:type="dxa"/>
            <w:shd w:val="clear" w:color="auto" w:fill="auto"/>
          </w:tcPr>
          <w:p w14:paraId="591792B5" w14:textId="77777777" w:rsidR="004F7460" w:rsidRPr="00C56C37" w:rsidRDefault="004F7460" w:rsidP="00BF58DE">
            <w:pPr>
              <w:autoSpaceDE w:val="0"/>
              <w:autoSpaceDN w:val="0"/>
              <w:adjustRightInd w:val="0"/>
              <w:ind w:left="320" w:hanging="320"/>
              <w:jc w:val="both"/>
              <w:rPr>
                <w:rFonts w:asciiTheme="minorHAnsi" w:hAnsiTheme="minorHAnsi" w:cstheme="minorHAnsi"/>
                <w:sz w:val="22"/>
                <w:szCs w:val="22"/>
              </w:rPr>
            </w:pPr>
            <w:r w:rsidRPr="00C56C37">
              <w:rPr>
                <w:rFonts w:asciiTheme="minorHAnsi" w:hAnsiTheme="minorHAnsi" w:cstheme="minorHAnsi"/>
                <w:sz w:val="22"/>
                <w:szCs w:val="22"/>
              </w:rPr>
              <w:t xml:space="preserve">Fischmann, G., &amp; Sulea, C. (2016). Teorii ale schimbului social. In C. Sulea &amp; D. Iliescu (Eds.) </w:t>
            </w:r>
            <w:r w:rsidRPr="00C56C37">
              <w:rPr>
                <w:rFonts w:asciiTheme="minorHAnsi" w:hAnsiTheme="minorHAnsi" w:cstheme="minorHAnsi"/>
                <w:i/>
                <w:iCs/>
                <w:sz w:val="22"/>
                <w:szCs w:val="22"/>
              </w:rPr>
              <w:t xml:space="preserve">Teorii și modele în psihologia sănătății ocupaționale </w:t>
            </w:r>
            <w:r w:rsidRPr="00C56C37">
              <w:rPr>
                <w:rFonts w:asciiTheme="minorHAnsi" w:hAnsiTheme="minorHAnsi" w:cstheme="minorHAnsi"/>
                <w:sz w:val="22"/>
                <w:szCs w:val="22"/>
              </w:rPr>
              <w:t>(pp. 31–61)</w:t>
            </w:r>
            <w:r w:rsidRPr="00C56C37">
              <w:rPr>
                <w:rFonts w:asciiTheme="minorHAnsi" w:hAnsiTheme="minorHAnsi" w:cstheme="minorHAnsi"/>
                <w:i/>
                <w:iCs/>
                <w:sz w:val="22"/>
                <w:szCs w:val="22"/>
              </w:rPr>
              <w:t xml:space="preserve">. </w:t>
            </w:r>
            <w:r w:rsidRPr="00C56C37">
              <w:rPr>
                <w:rFonts w:asciiTheme="minorHAnsi" w:hAnsiTheme="minorHAnsi" w:cstheme="minorHAnsi"/>
                <w:sz w:val="22"/>
                <w:szCs w:val="22"/>
              </w:rPr>
              <w:t>Timișoara: Editura Diacritic.</w:t>
            </w:r>
          </w:p>
        </w:tc>
      </w:tr>
      <w:tr w:rsidR="004F7460" w:rsidRPr="00C56C37" w14:paraId="26DE3132" w14:textId="77777777" w:rsidTr="00BF58DE">
        <w:trPr>
          <w:trHeight w:val="636"/>
        </w:trPr>
        <w:tc>
          <w:tcPr>
            <w:tcW w:w="3382" w:type="dxa"/>
            <w:shd w:val="clear" w:color="auto" w:fill="auto"/>
          </w:tcPr>
          <w:p w14:paraId="30916864" w14:textId="20E0475A" w:rsidR="004F7460" w:rsidRPr="00C56C37" w:rsidRDefault="0064535A" w:rsidP="00BF58DE">
            <w:pPr>
              <w:jc w:val="both"/>
              <w:rPr>
                <w:rFonts w:asciiTheme="minorHAnsi" w:hAnsiTheme="minorHAnsi" w:cstheme="minorHAnsi"/>
                <w:bCs/>
                <w:sz w:val="22"/>
                <w:szCs w:val="22"/>
              </w:rPr>
            </w:pPr>
            <w:r>
              <w:rPr>
                <w:rFonts w:asciiTheme="minorHAnsi" w:hAnsiTheme="minorHAnsi" w:cstheme="minorHAnsi"/>
                <w:bCs/>
                <w:sz w:val="22"/>
                <w:szCs w:val="22"/>
              </w:rPr>
              <w:lastRenderedPageBreak/>
              <w:t>3</w:t>
            </w:r>
            <w:r w:rsidR="004F7460" w:rsidRPr="00C56C37">
              <w:rPr>
                <w:rFonts w:asciiTheme="minorHAnsi" w:hAnsiTheme="minorHAnsi" w:cstheme="minorHAnsi"/>
                <w:bCs/>
                <w:sz w:val="22"/>
                <w:szCs w:val="22"/>
              </w:rPr>
              <w:t>. Teoria tranzacțională a stresului bazată pe evaluare și coping</w:t>
            </w:r>
          </w:p>
        </w:tc>
        <w:tc>
          <w:tcPr>
            <w:tcW w:w="1861" w:type="dxa"/>
            <w:shd w:val="clear" w:color="auto" w:fill="auto"/>
          </w:tcPr>
          <w:p w14:paraId="555E94E0" w14:textId="77777777" w:rsidR="004F7460" w:rsidRPr="00C56C37" w:rsidRDefault="004F7460" w:rsidP="00BF58DE">
            <w:pPr>
              <w:pStyle w:val="NoSpacing"/>
              <w:rPr>
                <w:rFonts w:asciiTheme="minorHAnsi" w:hAnsiTheme="minorHAnsi" w:cstheme="minorHAnsi"/>
                <w:sz w:val="22"/>
                <w:szCs w:val="22"/>
                <w:lang w:val="ro-RO"/>
              </w:rPr>
            </w:pPr>
            <w:r w:rsidRPr="00C56C37">
              <w:rPr>
                <w:rFonts w:asciiTheme="minorHAnsi" w:hAnsiTheme="minorHAnsi" w:cstheme="minorHAnsi"/>
                <w:sz w:val="22"/>
                <w:szCs w:val="22"/>
                <w:lang w:val="ro-RO"/>
              </w:rPr>
              <w:t>Prelegere, demonstrație, studii de caz, exercițiu</w:t>
            </w:r>
          </w:p>
        </w:tc>
        <w:tc>
          <w:tcPr>
            <w:tcW w:w="4538" w:type="dxa"/>
            <w:shd w:val="clear" w:color="auto" w:fill="auto"/>
          </w:tcPr>
          <w:p w14:paraId="28823955" w14:textId="77777777" w:rsidR="004F7460" w:rsidRPr="00C56C37" w:rsidRDefault="004F7460" w:rsidP="00BF58DE">
            <w:pPr>
              <w:ind w:left="284" w:hanging="284"/>
              <w:jc w:val="both"/>
              <w:rPr>
                <w:rFonts w:asciiTheme="minorHAnsi" w:hAnsiTheme="minorHAnsi" w:cstheme="minorHAnsi"/>
                <w:sz w:val="22"/>
                <w:szCs w:val="22"/>
              </w:rPr>
            </w:pPr>
            <w:r w:rsidRPr="00C56C37">
              <w:rPr>
                <w:rFonts w:asciiTheme="minorHAnsi" w:hAnsiTheme="minorHAnsi" w:cstheme="minorHAnsi"/>
                <w:sz w:val="22"/>
                <w:szCs w:val="22"/>
              </w:rPr>
              <w:t xml:space="preserve">Butucescu, A., Iliescu, D., &amp; Ilie, A. (2016). Teoria evaluării cognitive a stresului. In C. Sulea &amp; D. Iliescu (Eds.) </w:t>
            </w:r>
            <w:r w:rsidRPr="00C56C37">
              <w:rPr>
                <w:rFonts w:asciiTheme="minorHAnsi" w:hAnsiTheme="minorHAnsi" w:cstheme="minorHAnsi"/>
                <w:i/>
                <w:iCs/>
                <w:sz w:val="22"/>
                <w:szCs w:val="22"/>
              </w:rPr>
              <w:t xml:space="preserve">Teorii și modele în psihologia sănătății ocupaționale </w:t>
            </w:r>
            <w:r w:rsidRPr="00C56C37">
              <w:rPr>
                <w:rFonts w:asciiTheme="minorHAnsi" w:hAnsiTheme="minorHAnsi" w:cstheme="minorHAnsi"/>
                <w:sz w:val="22"/>
                <w:szCs w:val="22"/>
              </w:rPr>
              <w:t>(pp. 103–142)</w:t>
            </w:r>
            <w:r w:rsidRPr="00C56C37">
              <w:rPr>
                <w:rFonts w:asciiTheme="minorHAnsi" w:hAnsiTheme="minorHAnsi" w:cstheme="minorHAnsi"/>
                <w:i/>
                <w:iCs/>
                <w:sz w:val="22"/>
                <w:szCs w:val="22"/>
              </w:rPr>
              <w:t xml:space="preserve">. </w:t>
            </w:r>
            <w:r w:rsidRPr="00C56C37">
              <w:rPr>
                <w:rFonts w:asciiTheme="minorHAnsi" w:hAnsiTheme="minorHAnsi" w:cstheme="minorHAnsi"/>
                <w:sz w:val="22"/>
                <w:szCs w:val="22"/>
              </w:rPr>
              <w:t xml:space="preserve">Timișoara: Editura Diacritic. </w:t>
            </w:r>
          </w:p>
        </w:tc>
      </w:tr>
      <w:tr w:rsidR="004F7460" w:rsidRPr="00C56C37" w14:paraId="17EEED22" w14:textId="77777777" w:rsidTr="00BF58DE">
        <w:trPr>
          <w:trHeight w:val="1253"/>
        </w:trPr>
        <w:tc>
          <w:tcPr>
            <w:tcW w:w="3382" w:type="dxa"/>
            <w:shd w:val="clear" w:color="auto" w:fill="auto"/>
          </w:tcPr>
          <w:p w14:paraId="3512114C" w14:textId="35C366F1" w:rsidR="004F7460" w:rsidRPr="00C56C37" w:rsidRDefault="0064535A" w:rsidP="00BF58DE">
            <w:pPr>
              <w:pStyle w:val="NoSpacing"/>
              <w:rPr>
                <w:rFonts w:asciiTheme="minorHAnsi" w:hAnsiTheme="minorHAnsi" w:cstheme="minorHAnsi"/>
                <w:bCs/>
                <w:sz w:val="22"/>
                <w:szCs w:val="22"/>
                <w:lang w:val="ro-RO"/>
              </w:rPr>
            </w:pPr>
            <w:r>
              <w:rPr>
                <w:rFonts w:asciiTheme="minorHAnsi" w:hAnsiTheme="minorHAnsi" w:cstheme="minorHAnsi"/>
                <w:bCs/>
                <w:sz w:val="22"/>
                <w:szCs w:val="22"/>
                <w:lang w:val="ro-RO"/>
              </w:rPr>
              <w:t>4</w:t>
            </w:r>
            <w:r w:rsidR="004F7460" w:rsidRPr="00C56C37">
              <w:rPr>
                <w:rFonts w:asciiTheme="minorHAnsi" w:hAnsiTheme="minorHAnsi" w:cstheme="minorHAnsi"/>
                <w:bCs/>
                <w:sz w:val="22"/>
                <w:szCs w:val="22"/>
                <w:lang w:val="ro-RO"/>
              </w:rPr>
              <w:t xml:space="preserve">.  Teoria conservării resurselor </w:t>
            </w:r>
          </w:p>
          <w:p w14:paraId="112E6B0D" w14:textId="77777777" w:rsidR="004F7460" w:rsidRPr="00C56C37" w:rsidRDefault="004F7460" w:rsidP="00BF58DE">
            <w:pPr>
              <w:pStyle w:val="NoSpacing"/>
              <w:rPr>
                <w:rFonts w:asciiTheme="minorHAnsi" w:hAnsiTheme="minorHAnsi" w:cstheme="minorHAnsi"/>
                <w:bCs/>
                <w:sz w:val="22"/>
                <w:szCs w:val="22"/>
                <w:lang w:val="ro-RO"/>
              </w:rPr>
            </w:pPr>
          </w:p>
          <w:p w14:paraId="3CCD8E6A" w14:textId="77777777" w:rsidR="004F7460" w:rsidRPr="00C56C37" w:rsidRDefault="004F7460" w:rsidP="00BF58DE">
            <w:pPr>
              <w:pStyle w:val="NoSpacing"/>
              <w:rPr>
                <w:rFonts w:asciiTheme="minorHAnsi" w:hAnsiTheme="minorHAnsi" w:cstheme="minorHAnsi"/>
                <w:bCs/>
                <w:sz w:val="22"/>
                <w:szCs w:val="22"/>
                <w:lang w:val="ro-RO"/>
              </w:rPr>
            </w:pPr>
          </w:p>
          <w:p w14:paraId="34DD574B" w14:textId="77777777" w:rsidR="004F7460" w:rsidRPr="00C56C37" w:rsidRDefault="004F7460" w:rsidP="00BF58DE">
            <w:pPr>
              <w:pStyle w:val="NoSpacing"/>
              <w:rPr>
                <w:rFonts w:asciiTheme="minorHAnsi" w:hAnsiTheme="minorHAnsi" w:cstheme="minorHAnsi"/>
                <w:bCs/>
                <w:sz w:val="22"/>
                <w:szCs w:val="22"/>
                <w:lang w:val="ro-RO"/>
              </w:rPr>
            </w:pPr>
          </w:p>
          <w:p w14:paraId="2A6AA978" w14:textId="77777777" w:rsidR="004F7460" w:rsidRPr="00C56C37" w:rsidRDefault="004F7460" w:rsidP="00BF58DE">
            <w:pPr>
              <w:pStyle w:val="NoSpacing"/>
              <w:rPr>
                <w:rFonts w:asciiTheme="minorHAnsi" w:hAnsiTheme="minorHAnsi" w:cstheme="minorHAnsi"/>
                <w:bCs/>
                <w:sz w:val="22"/>
                <w:szCs w:val="22"/>
                <w:lang w:val="ro-RO"/>
              </w:rPr>
            </w:pPr>
          </w:p>
          <w:p w14:paraId="58F43689" w14:textId="77777777" w:rsidR="004F7460" w:rsidRPr="00C56C37" w:rsidRDefault="004F7460" w:rsidP="00BF58DE">
            <w:pPr>
              <w:pStyle w:val="NoSpacing"/>
              <w:rPr>
                <w:rFonts w:asciiTheme="minorHAnsi" w:hAnsiTheme="minorHAnsi" w:cstheme="minorHAnsi"/>
                <w:sz w:val="22"/>
                <w:szCs w:val="22"/>
                <w:lang w:val="ro-RO"/>
              </w:rPr>
            </w:pPr>
          </w:p>
        </w:tc>
        <w:tc>
          <w:tcPr>
            <w:tcW w:w="1861" w:type="dxa"/>
            <w:shd w:val="clear" w:color="auto" w:fill="auto"/>
          </w:tcPr>
          <w:p w14:paraId="2BDD0CB9" w14:textId="77777777" w:rsidR="004F7460" w:rsidRPr="00C56C37" w:rsidRDefault="004F7460" w:rsidP="00BF58DE">
            <w:pPr>
              <w:pStyle w:val="NoSpacing"/>
              <w:rPr>
                <w:rFonts w:asciiTheme="minorHAnsi" w:hAnsiTheme="minorHAnsi" w:cstheme="minorHAnsi"/>
                <w:sz w:val="22"/>
                <w:szCs w:val="22"/>
                <w:lang w:val="ro-RO"/>
              </w:rPr>
            </w:pPr>
            <w:r w:rsidRPr="00C56C37">
              <w:rPr>
                <w:rFonts w:asciiTheme="minorHAnsi" w:hAnsiTheme="minorHAnsi" w:cstheme="minorHAnsi"/>
                <w:sz w:val="22"/>
                <w:szCs w:val="22"/>
                <w:lang w:val="ro-RO"/>
              </w:rPr>
              <w:t>Prelegere, demonstrație, studii de caz, exercițiu</w:t>
            </w:r>
          </w:p>
        </w:tc>
        <w:tc>
          <w:tcPr>
            <w:tcW w:w="4538" w:type="dxa"/>
            <w:shd w:val="clear" w:color="auto" w:fill="auto"/>
          </w:tcPr>
          <w:p w14:paraId="5A3DDEB6" w14:textId="77777777" w:rsidR="004F7460" w:rsidRPr="00C56C37" w:rsidRDefault="004F7460" w:rsidP="00BF58DE">
            <w:pPr>
              <w:autoSpaceDE w:val="0"/>
              <w:autoSpaceDN w:val="0"/>
              <w:adjustRightInd w:val="0"/>
              <w:ind w:left="320" w:hanging="320"/>
              <w:jc w:val="both"/>
              <w:rPr>
                <w:rFonts w:asciiTheme="minorHAnsi" w:hAnsiTheme="minorHAnsi" w:cstheme="minorHAnsi"/>
                <w:sz w:val="22"/>
                <w:szCs w:val="22"/>
                <w:lang w:val="en-GB"/>
              </w:rPr>
            </w:pPr>
            <w:r w:rsidRPr="00C56C37">
              <w:rPr>
                <w:rFonts w:asciiTheme="minorHAnsi" w:hAnsiTheme="minorHAnsi" w:cstheme="minorHAnsi"/>
                <w:sz w:val="22"/>
                <w:szCs w:val="22"/>
                <w:lang w:val="en-GB"/>
              </w:rPr>
              <w:t xml:space="preserve">Halbesleben, J.R.B., Neveu, J.P., Paustian-Underdahl, S.C., &amp; Westman, M. (2014). Getting to the “COR”: Understanding the role of resources in conservation of resources theory. </w:t>
            </w:r>
            <w:r w:rsidRPr="00C56C37">
              <w:rPr>
                <w:rFonts w:asciiTheme="minorHAnsi" w:hAnsiTheme="minorHAnsi" w:cstheme="minorHAnsi"/>
                <w:i/>
                <w:sz w:val="22"/>
                <w:szCs w:val="22"/>
                <w:lang w:val="en-GB"/>
              </w:rPr>
              <w:t>Journal of Management, 40</w:t>
            </w:r>
            <w:r w:rsidRPr="00C56C37">
              <w:rPr>
                <w:rFonts w:asciiTheme="minorHAnsi" w:hAnsiTheme="minorHAnsi" w:cstheme="minorHAnsi"/>
                <w:sz w:val="22"/>
                <w:szCs w:val="22"/>
                <w:lang w:val="en-GB"/>
              </w:rPr>
              <w:t>, 1334–1364.</w:t>
            </w:r>
          </w:p>
          <w:p w14:paraId="1295CD3A" w14:textId="77777777" w:rsidR="004F7460" w:rsidRPr="00C56C37" w:rsidRDefault="004F7460" w:rsidP="00BF58DE">
            <w:pPr>
              <w:autoSpaceDE w:val="0"/>
              <w:autoSpaceDN w:val="0"/>
              <w:adjustRightInd w:val="0"/>
              <w:ind w:left="320" w:hanging="320"/>
              <w:jc w:val="both"/>
              <w:rPr>
                <w:rFonts w:asciiTheme="minorHAnsi" w:hAnsiTheme="minorHAnsi" w:cstheme="minorHAnsi"/>
                <w:sz w:val="22"/>
                <w:szCs w:val="22"/>
              </w:rPr>
            </w:pPr>
            <w:r w:rsidRPr="00C56C37">
              <w:rPr>
                <w:rFonts w:asciiTheme="minorHAnsi" w:hAnsiTheme="minorHAnsi" w:cstheme="minorHAnsi"/>
                <w:sz w:val="22"/>
                <w:szCs w:val="22"/>
              </w:rPr>
              <w:t xml:space="preserve">Oprea, B., Iliescu, D., &amp; Ilie, A. (2016). Teoria conservării resurselor. In C. Sulea &amp; D. Iliescu (Eds.) </w:t>
            </w:r>
            <w:r w:rsidRPr="00C56C37">
              <w:rPr>
                <w:rFonts w:asciiTheme="minorHAnsi" w:hAnsiTheme="minorHAnsi" w:cstheme="minorHAnsi"/>
                <w:i/>
                <w:iCs/>
                <w:sz w:val="22"/>
                <w:szCs w:val="22"/>
              </w:rPr>
              <w:t xml:space="preserve">Teorii și modele în psihologia sănătății ocupaționale </w:t>
            </w:r>
            <w:r w:rsidRPr="00C56C37">
              <w:rPr>
                <w:rFonts w:asciiTheme="minorHAnsi" w:hAnsiTheme="minorHAnsi" w:cstheme="minorHAnsi"/>
                <w:sz w:val="22"/>
                <w:szCs w:val="22"/>
              </w:rPr>
              <w:t>(pp. 143-178)</w:t>
            </w:r>
            <w:r w:rsidRPr="00C56C37">
              <w:rPr>
                <w:rFonts w:asciiTheme="minorHAnsi" w:hAnsiTheme="minorHAnsi" w:cstheme="minorHAnsi"/>
                <w:i/>
                <w:iCs/>
                <w:sz w:val="22"/>
                <w:szCs w:val="22"/>
              </w:rPr>
              <w:t xml:space="preserve">. </w:t>
            </w:r>
            <w:r w:rsidRPr="00C56C37">
              <w:rPr>
                <w:rFonts w:asciiTheme="minorHAnsi" w:hAnsiTheme="minorHAnsi" w:cstheme="minorHAnsi"/>
                <w:sz w:val="22"/>
                <w:szCs w:val="22"/>
              </w:rPr>
              <w:t xml:space="preserve">Timișoara: Editura Diacritic. </w:t>
            </w:r>
          </w:p>
        </w:tc>
      </w:tr>
      <w:tr w:rsidR="004F7460" w:rsidRPr="00C56C37" w14:paraId="64703C27" w14:textId="77777777" w:rsidTr="00BF58DE">
        <w:trPr>
          <w:trHeight w:val="1145"/>
        </w:trPr>
        <w:tc>
          <w:tcPr>
            <w:tcW w:w="3382" w:type="dxa"/>
            <w:shd w:val="clear" w:color="auto" w:fill="auto"/>
          </w:tcPr>
          <w:p w14:paraId="440BFAA2" w14:textId="4F186F3D" w:rsidR="004F7460" w:rsidRPr="00C56C37" w:rsidRDefault="0064535A" w:rsidP="00BF58DE">
            <w:pPr>
              <w:tabs>
                <w:tab w:val="left" w:pos="-56"/>
                <w:tab w:val="left" w:pos="360"/>
              </w:tabs>
              <w:rPr>
                <w:rFonts w:asciiTheme="minorHAnsi" w:hAnsiTheme="minorHAnsi" w:cstheme="minorHAnsi"/>
                <w:sz w:val="22"/>
                <w:szCs w:val="22"/>
              </w:rPr>
            </w:pPr>
            <w:r>
              <w:rPr>
                <w:rFonts w:asciiTheme="minorHAnsi" w:hAnsiTheme="minorHAnsi" w:cstheme="minorHAnsi"/>
                <w:bCs/>
                <w:sz w:val="22"/>
                <w:szCs w:val="22"/>
              </w:rPr>
              <w:t>5</w:t>
            </w:r>
            <w:r w:rsidR="004F7460" w:rsidRPr="00C56C37">
              <w:rPr>
                <w:rFonts w:asciiTheme="minorHAnsi" w:hAnsiTheme="minorHAnsi" w:cstheme="minorHAnsi"/>
                <w:bCs/>
                <w:sz w:val="22"/>
                <w:szCs w:val="22"/>
              </w:rPr>
              <w:t xml:space="preserve">.  Teoria autodeterminării </w:t>
            </w:r>
          </w:p>
        </w:tc>
        <w:tc>
          <w:tcPr>
            <w:tcW w:w="1861" w:type="dxa"/>
            <w:shd w:val="clear" w:color="auto" w:fill="auto"/>
          </w:tcPr>
          <w:p w14:paraId="1A9AE50E" w14:textId="77777777" w:rsidR="004F7460" w:rsidRPr="00C56C37" w:rsidRDefault="004F7460" w:rsidP="00BF58DE">
            <w:pPr>
              <w:pStyle w:val="NoSpacing"/>
              <w:rPr>
                <w:rFonts w:asciiTheme="minorHAnsi" w:hAnsiTheme="minorHAnsi" w:cstheme="minorHAnsi"/>
                <w:sz w:val="22"/>
                <w:szCs w:val="22"/>
                <w:lang w:val="ro-RO"/>
              </w:rPr>
            </w:pPr>
            <w:r w:rsidRPr="00C56C37">
              <w:rPr>
                <w:rFonts w:asciiTheme="minorHAnsi" w:hAnsiTheme="minorHAnsi" w:cstheme="minorHAnsi"/>
                <w:sz w:val="22"/>
                <w:szCs w:val="22"/>
                <w:lang w:val="ro-RO"/>
              </w:rPr>
              <w:t>Prelegere, demonstrație, studii de caz, exercițiu</w:t>
            </w:r>
          </w:p>
        </w:tc>
        <w:tc>
          <w:tcPr>
            <w:tcW w:w="4538" w:type="dxa"/>
            <w:shd w:val="clear" w:color="auto" w:fill="auto"/>
          </w:tcPr>
          <w:p w14:paraId="43521983" w14:textId="77777777" w:rsidR="004F7460" w:rsidRPr="00C56C37" w:rsidRDefault="004F7460" w:rsidP="00BF58DE">
            <w:pPr>
              <w:autoSpaceDE w:val="0"/>
              <w:autoSpaceDN w:val="0"/>
              <w:adjustRightInd w:val="0"/>
              <w:ind w:left="284" w:hanging="284"/>
              <w:jc w:val="both"/>
              <w:rPr>
                <w:rFonts w:asciiTheme="minorHAnsi" w:hAnsiTheme="minorHAnsi" w:cstheme="minorHAnsi"/>
                <w:sz w:val="22"/>
                <w:szCs w:val="22"/>
              </w:rPr>
            </w:pPr>
            <w:r w:rsidRPr="00C56C37">
              <w:rPr>
                <w:rFonts w:asciiTheme="minorHAnsi" w:hAnsiTheme="minorHAnsi" w:cstheme="minorHAnsi"/>
                <w:sz w:val="22"/>
                <w:szCs w:val="22"/>
              </w:rPr>
              <w:t xml:space="preserve">Van den Broeck, A. &amp; Andrei, D. (2016). </w:t>
            </w:r>
            <w:r w:rsidRPr="00C56C37">
              <w:rPr>
                <w:rFonts w:asciiTheme="minorHAnsi" w:hAnsiTheme="minorHAnsi" w:cstheme="minorHAnsi"/>
                <w:i/>
                <w:iCs/>
                <w:sz w:val="22"/>
                <w:szCs w:val="22"/>
              </w:rPr>
              <w:t xml:space="preserve">Modul în care motivarea la locul de muncă contribuie la confortul psihologic. O perspectivă a teoriei autodeterminării. </w:t>
            </w:r>
            <w:r w:rsidRPr="00C56C37">
              <w:rPr>
                <w:rFonts w:asciiTheme="minorHAnsi" w:hAnsiTheme="minorHAnsi" w:cstheme="minorHAnsi"/>
                <w:sz w:val="22"/>
                <w:szCs w:val="22"/>
              </w:rPr>
              <w:t>In C. Sulea &amp; D. Iliescu (Eds.) (pp. 295–340)</w:t>
            </w:r>
            <w:r w:rsidRPr="00C56C37">
              <w:rPr>
                <w:rFonts w:asciiTheme="minorHAnsi" w:hAnsiTheme="minorHAnsi" w:cstheme="minorHAnsi"/>
                <w:i/>
                <w:iCs/>
                <w:sz w:val="22"/>
                <w:szCs w:val="22"/>
              </w:rPr>
              <w:t xml:space="preserve">. </w:t>
            </w:r>
            <w:r w:rsidRPr="00C56C37">
              <w:rPr>
                <w:rFonts w:asciiTheme="minorHAnsi" w:hAnsiTheme="minorHAnsi" w:cstheme="minorHAnsi"/>
                <w:sz w:val="22"/>
                <w:szCs w:val="22"/>
              </w:rPr>
              <w:t xml:space="preserve">Timișoara: Editura Diacritic. </w:t>
            </w:r>
          </w:p>
          <w:p w14:paraId="3FA97EBF" w14:textId="77777777" w:rsidR="004F7460" w:rsidRPr="00C56C37" w:rsidRDefault="004F7460" w:rsidP="00BF58DE">
            <w:pPr>
              <w:autoSpaceDE w:val="0"/>
              <w:autoSpaceDN w:val="0"/>
              <w:adjustRightInd w:val="0"/>
              <w:ind w:left="284" w:hanging="284"/>
              <w:jc w:val="both"/>
              <w:rPr>
                <w:rFonts w:asciiTheme="minorHAnsi" w:hAnsiTheme="minorHAnsi" w:cstheme="minorHAnsi"/>
                <w:sz w:val="22"/>
                <w:szCs w:val="22"/>
              </w:rPr>
            </w:pPr>
            <w:r w:rsidRPr="00C56C37">
              <w:rPr>
                <w:rFonts w:asciiTheme="minorHAnsi" w:hAnsiTheme="minorHAnsi" w:cstheme="minorHAnsi"/>
                <w:sz w:val="22"/>
                <w:szCs w:val="22"/>
              </w:rPr>
              <w:t xml:space="preserve">Van den Broeck, A., Ferris, D.F., Chang, C-H. &amp; Rosen, C.C (2016). A review of self-determination theory’s basic psychological needs at work. </w:t>
            </w:r>
            <w:r w:rsidRPr="00C56C37">
              <w:rPr>
                <w:rFonts w:asciiTheme="minorHAnsi" w:hAnsiTheme="minorHAnsi" w:cstheme="minorHAnsi"/>
                <w:i/>
                <w:iCs/>
                <w:sz w:val="22"/>
                <w:szCs w:val="22"/>
              </w:rPr>
              <w:t>Journal of Management, 42</w:t>
            </w:r>
            <w:r w:rsidRPr="00C56C37">
              <w:rPr>
                <w:rFonts w:asciiTheme="minorHAnsi" w:hAnsiTheme="minorHAnsi" w:cstheme="minorHAnsi"/>
                <w:sz w:val="22"/>
                <w:szCs w:val="22"/>
              </w:rPr>
              <w:t>, 1195–1229.</w:t>
            </w:r>
          </w:p>
        </w:tc>
      </w:tr>
      <w:tr w:rsidR="0064535A" w:rsidRPr="00C56C37" w14:paraId="4F1E28BB" w14:textId="77777777" w:rsidTr="00CA6E0B">
        <w:trPr>
          <w:trHeight w:val="4297"/>
        </w:trPr>
        <w:tc>
          <w:tcPr>
            <w:tcW w:w="3382" w:type="dxa"/>
            <w:shd w:val="clear" w:color="auto" w:fill="auto"/>
          </w:tcPr>
          <w:p w14:paraId="6844AA30" w14:textId="012260E1" w:rsidR="0064535A" w:rsidRPr="00C56C37" w:rsidRDefault="0064535A" w:rsidP="00BF58DE">
            <w:pPr>
              <w:tabs>
                <w:tab w:val="left" w:pos="-56"/>
                <w:tab w:val="left" w:pos="360"/>
              </w:tabs>
              <w:rPr>
                <w:rFonts w:asciiTheme="minorHAnsi" w:hAnsiTheme="minorHAnsi" w:cstheme="minorHAnsi"/>
                <w:bCs/>
                <w:sz w:val="22"/>
                <w:szCs w:val="22"/>
                <w:lang w:val="en-GB"/>
              </w:rPr>
            </w:pPr>
            <w:r>
              <w:rPr>
                <w:rFonts w:asciiTheme="minorHAnsi" w:hAnsiTheme="minorHAnsi" w:cstheme="minorHAnsi"/>
                <w:bCs/>
                <w:sz w:val="22"/>
                <w:szCs w:val="22"/>
              </w:rPr>
              <w:t>6-7</w:t>
            </w:r>
            <w:r w:rsidRPr="00C56C37">
              <w:rPr>
                <w:rFonts w:asciiTheme="minorHAnsi" w:hAnsiTheme="minorHAnsi" w:cstheme="minorHAnsi"/>
                <w:bCs/>
                <w:sz w:val="22"/>
                <w:szCs w:val="22"/>
              </w:rPr>
              <w:t xml:space="preserve">. Teoria și modelul solicitărilor și resurselor postului </w:t>
            </w:r>
          </w:p>
        </w:tc>
        <w:tc>
          <w:tcPr>
            <w:tcW w:w="1861" w:type="dxa"/>
            <w:shd w:val="clear" w:color="auto" w:fill="auto"/>
          </w:tcPr>
          <w:p w14:paraId="2D41E481" w14:textId="77777777" w:rsidR="0064535A" w:rsidRPr="00C56C37" w:rsidRDefault="0064535A" w:rsidP="00BF58DE">
            <w:pPr>
              <w:pStyle w:val="NoSpacing"/>
              <w:rPr>
                <w:rFonts w:asciiTheme="minorHAnsi" w:hAnsiTheme="minorHAnsi" w:cstheme="minorHAnsi"/>
                <w:sz w:val="22"/>
                <w:szCs w:val="22"/>
                <w:lang w:val="ro-RO"/>
              </w:rPr>
            </w:pPr>
            <w:r w:rsidRPr="00C56C37">
              <w:rPr>
                <w:rFonts w:asciiTheme="minorHAnsi" w:hAnsiTheme="minorHAnsi" w:cstheme="minorHAnsi"/>
                <w:sz w:val="22"/>
                <w:szCs w:val="22"/>
                <w:lang w:val="ro-RO"/>
              </w:rPr>
              <w:t>Prelegere, demonstrație, studii de caz, exercițiu</w:t>
            </w:r>
          </w:p>
          <w:p w14:paraId="53E8065F" w14:textId="77777777" w:rsidR="0064535A" w:rsidRPr="00C56C37" w:rsidRDefault="0064535A" w:rsidP="00BF58DE">
            <w:pPr>
              <w:pStyle w:val="NoSpacing"/>
              <w:rPr>
                <w:rFonts w:asciiTheme="minorHAnsi" w:hAnsiTheme="minorHAnsi" w:cstheme="minorHAnsi"/>
                <w:sz w:val="22"/>
                <w:szCs w:val="22"/>
                <w:lang w:val="ro-RO"/>
              </w:rPr>
            </w:pPr>
          </w:p>
        </w:tc>
        <w:tc>
          <w:tcPr>
            <w:tcW w:w="4538" w:type="dxa"/>
            <w:shd w:val="clear" w:color="auto" w:fill="auto"/>
          </w:tcPr>
          <w:p w14:paraId="07495EBB" w14:textId="085B5E36" w:rsidR="0064535A" w:rsidRPr="00C56C37" w:rsidRDefault="0064535A" w:rsidP="00BF58DE">
            <w:pPr>
              <w:ind w:left="284" w:right="34" w:hanging="284"/>
              <w:jc w:val="both"/>
              <w:rPr>
                <w:rFonts w:asciiTheme="minorHAnsi" w:hAnsiTheme="minorHAnsi" w:cstheme="minorHAnsi"/>
                <w:color w:val="000000"/>
                <w:sz w:val="22"/>
                <w:szCs w:val="22"/>
              </w:rPr>
            </w:pPr>
            <w:r w:rsidRPr="00C56C37">
              <w:rPr>
                <w:rFonts w:asciiTheme="minorHAnsi" w:hAnsiTheme="minorHAnsi" w:cstheme="minorHAnsi"/>
                <w:color w:val="000000"/>
                <w:sz w:val="22"/>
                <w:szCs w:val="22"/>
              </w:rPr>
              <w:t>Demerouti, E., &amp; Bakker, A. B.  (2016). Cadrul solicitări-resurse ale postului: de la model la teorie. (pp. 341–364)</w:t>
            </w:r>
            <w:r w:rsidRPr="00C56C37">
              <w:rPr>
                <w:rFonts w:asciiTheme="minorHAnsi" w:hAnsiTheme="minorHAnsi" w:cstheme="minorHAnsi"/>
                <w:i/>
                <w:iCs/>
                <w:color w:val="000000"/>
                <w:sz w:val="22"/>
                <w:szCs w:val="22"/>
              </w:rPr>
              <w:t xml:space="preserve">. </w:t>
            </w:r>
            <w:r w:rsidRPr="00C56C37">
              <w:rPr>
                <w:rFonts w:asciiTheme="minorHAnsi" w:hAnsiTheme="minorHAnsi" w:cstheme="minorHAnsi"/>
                <w:color w:val="000000"/>
                <w:sz w:val="22"/>
                <w:szCs w:val="22"/>
              </w:rPr>
              <w:t xml:space="preserve">În C. Sulea &amp; D. Iliescu (Eds.) </w:t>
            </w:r>
            <w:r w:rsidRPr="00C56C37">
              <w:rPr>
                <w:rFonts w:asciiTheme="minorHAnsi" w:hAnsiTheme="minorHAnsi" w:cstheme="minorHAnsi"/>
                <w:i/>
                <w:iCs/>
                <w:color w:val="000000"/>
                <w:sz w:val="22"/>
                <w:szCs w:val="22"/>
              </w:rPr>
              <w:t>Teorii și modele în psihologia sănătății ocupaționale</w:t>
            </w:r>
            <w:r w:rsidRPr="00C56C37">
              <w:rPr>
                <w:rFonts w:asciiTheme="minorHAnsi" w:hAnsiTheme="minorHAnsi" w:cstheme="minorHAnsi"/>
                <w:color w:val="000000"/>
                <w:sz w:val="22"/>
                <w:szCs w:val="22"/>
              </w:rPr>
              <w:t>. Timișoara: Editura Diacritic</w:t>
            </w:r>
            <w:r w:rsidR="00D00D35">
              <w:rPr>
                <w:rFonts w:asciiTheme="minorHAnsi" w:hAnsiTheme="minorHAnsi" w:cstheme="minorHAnsi"/>
                <w:color w:val="000000"/>
                <w:sz w:val="22"/>
                <w:szCs w:val="22"/>
              </w:rPr>
              <w:t>.</w:t>
            </w:r>
          </w:p>
          <w:p w14:paraId="24C3D4D9" w14:textId="77777777" w:rsidR="0064535A" w:rsidRPr="00C56C37" w:rsidRDefault="0064535A" w:rsidP="00BF58DE">
            <w:pPr>
              <w:ind w:left="284" w:right="34" w:hanging="284"/>
              <w:jc w:val="both"/>
              <w:rPr>
                <w:rFonts w:asciiTheme="minorHAnsi" w:hAnsiTheme="minorHAnsi" w:cstheme="minorHAnsi"/>
                <w:color w:val="000000"/>
                <w:sz w:val="22"/>
                <w:szCs w:val="22"/>
              </w:rPr>
            </w:pPr>
            <w:r w:rsidRPr="00C56C37">
              <w:rPr>
                <w:rFonts w:asciiTheme="minorHAnsi" w:hAnsiTheme="minorHAnsi" w:cstheme="minorHAnsi"/>
                <w:color w:val="000000"/>
                <w:sz w:val="22"/>
                <w:szCs w:val="22"/>
              </w:rPr>
              <w:t xml:space="preserve">Zapf, D., Semmer, N. K., &amp; Johnson, S. (2014). Qualitative demands at work. In </w:t>
            </w:r>
            <w:r w:rsidRPr="00C56C37">
              <w:rPr>
                <w:rFonts w:asciiTheme="minorHAnsi" w:hAnsiTheme="minorHAnsi" w:cstheme="minorHAnsi"/>
                <w:i/>
                <w:iCs/>
                <w:color w:val="000000"/>
                <w:sz w:val="22"/>
                <w:szCs w:val="22"/>
              </w:rPr>
              <w:t>An introduction to contemporary work psychology</w:t>
            </w:r>
            <w:r w:rsidRPr="00C56C37">
              <w:rPr>
                <w:rFonts w:asciiTheme="minorHAnsi" w:hAnsiTheme="minorHAnsi" w:cstheme="minorHAnsi"/>
                <w:color w:val="000000"/>
                <w:sz w:val="22"/>
                <w:szCs w:val="22"/>
              </w:rPr>
              <w:t>, M. C. W. Peeters, J. de Jonge, &amp; T. W. Taris (Eds.) (pp. 145–168). Chichester: John Wiley &amp; Sons.</w:t>
            </w:r>
          </w:p>
          <w:p w14:paraId="07C9430E" w14:textId="77777777" w:rsidR="0064535A" w:rsidRPr="00C56C37" w:rsidRDefault="0064535A" w:rsidP="00BF58DE">
            <w:pPr>
              <w:ind w:left="284" w:right="34" w:hanging="284"/>
              <w:jc w:val="both"/>
              <w:rPr>
                <w:rFonts w:asciiTheme="minorHAnsi" w:hAnsiTheme="minorHAnsi" w:cstheme="minorHAnsi"/>
                <w:color w:val="000000"/>
                <w:sz w:val="22"/>
                <w:szCs w:val="22"/>
              </w:rPr>
            </w:pPr>
            <w:r w:rsidRPr="00C56C37">
              <w:rPr>
                <w:rFonts w:asciiTheme="minorHAnsi" w:hAnsiTheme="minorHAnsi" w:cstheme="minorHAnsi"/>
                <w:color w:val="000000"/>
                <w:sz w:val="22"/>
                <w:szCs w:val="22"/>
              </w:rPr>
              <w:t xml:space="preserve">Van Veldhoven, M. (2014). Quantitative job demands. In </w:t>
            </w:r>
            <w:r w:rsidRPr="00C56C37">
              <w:rPr>
                <w:rFonts w:asciiTheme="minorHAnsi" w:hAnsiTheme="minorHAnsi" w:cstheme="minorHAnsi"/>
                <w:i/>
                <w:iCs/>
                <w:color w:val="000000"/>
                <w:sz w:val="22"/>
                <w:szCs w:val="22"/>
              </w:rPr>
              <w:t>An introduction to contemporary work psychology</w:t>
            </w:r>
            <w:r w:rsidRPr="00C56C37">
              <w:rPr>
                <w:rFonts w:asciiTheme="minorHAnsi" w:hAnsiTheme="minorHAnsi" w:cstheme="minorHAnsi"/>
                <w:color w:val="000000"/>
                <w:sz w:val="22"/>
                <w:szCs w:val="22"/>
              </w:rPr>
              <w:t>, M. C. W. Peeters, J. de Jonge, &amp; T. W. Taris (Eds.) (pp. 117–143). Chichester: John Wiley &amp; Sons</w:t>
            </w:r>
          </w:p>
        </w:tc>
      </w:tr>
    </w:tbl>
    <w:p w14:paraId="2D713001" w14:textId="77777777" w:rsidR="004F7460" w:rsidRPr="00C56C37" w:rsidRDefault="004F7460" w:rsidP="004F7460">
      <w:pPr>
        <w:spacing w:line="276" w:lineRule="auto"/>
        <w:jc w:val="both"/>
        <w:rPr>
          <w:rFonts w:asciiTheme="minorHAnsi" w:hAnsiTheme="minorHAnsi" w:cstheme="minorHAnsi"/>
          <w:b/>
        </w:rPr>
      </w:pPr>
    </w:p>
    <w:p w14:paraId="68010B5E" w14:textId="0B1DFECD" w:rsidR="004F7460" w:rsidRPr="00C56C37" w:rsidRDefault="004F7460" w:rsidP="00802D13">
      <w:pPr>
        <w:pStyle w:val="ListParagraph"/>
        <w:spacing w:line="276" w:lineRule="auto"/>
        <w:ind w:left="714"/>
        <w:jc w:val="both"/>
        <w:rPr>
          <w:rFonts w:asciiTheme="minorHAnsi" w:hAnsiTheme="minorHAnsi" w:cstheme="minorHAnsi"/>
          <w:b/>
        </w:rPr>
      </w:pPr>
    </w:p>
    <w:p w14:paraId="18C4B64C" w14:textId="2E0D4979" w:rsidR="004F7460" w:rsidRDefault="004F7460" w:rsidP="00802D13">
      <w:pPr>
        <w:pStyle w:val="ListParagraph"/>
        <w:spacing w:line="276" w:lineRule="auto"/>
        <w:ind w:left="714"/>
        <w:jc w:val="both"/>
        <w:rPr>
          <w:rFonts w:asciiTheme="minorHAnsi" w:hAnsiTheme="minorHAnsi" w:cstheme="minorHAnsi"/>
          <w:b/>
        </w:rPr>
      </w:pPr>
    </w:p>
    <w:p w14:paraId="4EC87BB3" w14:textId="7D93533F" w:rsidR="00252EB2" w:rsidRDefault="00252EB2" w:rsidP="00802D13">
      <w:pPr>
        <w:pStyle w:val="ListParagraph"/>
        <w:spacing w:line="276" w:lineRule="auto"/>
        <w:ind w:left="714"/>
        <w:jc w:val="both"/>
        <w:rPr>
          <w:rFonts w:asciiTheme="minorHAnsi" w:hAnsiTheme="minorHAnsi" w:cstheme="minorHAnsi"/>
          <w:b/>
        </w:rPr>
      </w:pPr>
    </w:p>
    <w:p w14:paraId="17ED82E3" w14:textId="6D261555" w:rsidR="00BB3B48" w:rsidRDefault="00BB3B48" w:rsidP="00802D13">
      <w:pPr>
        <w:pStyle w:val="ListParagraph"/>
        <w:spacing w:line="276" w:lineRule="auto"/>
        <w:ind w:left="714"/>
        <w:jc w:val="both"/>
        <w:rPr>
          <w:rFonts w:asciiTheme="minorHAnsi" w:hAnsiTheme="minorHAnsi" w:cstheme="minorHAnsi"/>
          <w:b/>
        </w:rPr>
      </w:pPr>
    </w:p>
    <w:p w14:paraId="01D8287C" w14:textId="77777777" w:rsidR="00252EB2" w:rsidRPr="00C56C37" w:rsidRDefault="00252EB2" w:rsidP="00802D13">
      <w:pPr>
        <w:pStyle w:val="ListParagraph"/>
        <w:spacing w:line="276" w:lineRule="auto"/>
        <w:ind w:left="714"/>
        <w:jc w:val="both"/>
        <w:rPr>
          <w:rFonts w:asciiTheme="minorHAnsi" w:hAnsiTheme="minorHAnsi" w:cstheme="minorHAnsi"/>
          <w:b/>
        </w:rPr>
      </w:pPr>
    </w:p>
    <w:tbl>
      <w:tblPr>
        <w:tblStyle w:val="TableGrid"/>
        <w:tblW w:w="9781" w:type="dxa"/>
        <w:tblInd w:w="-34" w:type="dxa"/>
        <w:tblLook w:val="04A0" w:firstRow="1" w:lastRow="0" w:firstColumn="1" w:lastColumn="0" w:noHBand="0" w:noVBand="1"/>
      </w:tblPr>
      <w:tblGrid>
        <w:gridCol w:w="4424"/>
        <w:gridCol w:w="3969"/>
        <w:gridCol w:w="1388"/>
      </w:tblGrid>
      <w:tr w:rsidR="004F7460" w:rsidRPr="00C56C37" w14:paraId="6739C609" w14:textId="77777777" w:rsidTr="00635BC1">
        <w:trPr>
          <w:trHeight w:val="275"/>
        </w:trPr>
        <w:tc>
          <w:tcPr>
            <w:tcW w:w="4424" w:type="dxa"/>
            <w:shd w:val="clear" w:color="auto" w:fill="auto"/>
          </w:tcPr>
          <w:p w14:paraId="4BA48828" w14:textId="77777777" w:rsidR="004F7460" w:rsidRPr="00C56C37" w:rsidRDefault="004F7460" w:rsidP="00BF58DE">
            <w:pPr>
              <w:spacing w:after="120"/>
              <w:jc w:val="both"/>
              <w:rPr>
                <w:rFonts w:asciiTheme="minorHAnsi" w:hAnsiTheme="minorHAnsi" w:cstheme="minorHAnsi"/>
                <w:b/>
                <w:bCs/>
                <w:sz w:val="22"/>
                <w:szCs w:val="22"/>
              </w:rPr>
            </w:pPr>
            <w:r w:rsidRPr="00C56C37">
              <w:rPr>
                <w:rFonts w:asciiTheme="minorHAnsi" w:hAnsiTheme="minorHAnsi" w:cstheme="minorHAnsi"/>
                <w:b/>
                <w:bCs/>
                <w:sz w:val="22"/>
                <w:szCs w:val="22"/>
              </w:rPr>
              <w:t>8.2. Seminare</w:t>
            </w:r>
          </w:p>
        </w:tc>
        <w:tc>
          <w:tcPr>
            <w:tcW w:w="3969" w:type="dxa"/>
            <w:shd w:val="clear" w:color="auto" w:fill="auto"/>
          </w:tcPr>
          <w:p w14:paraId="020853DB" w14:textId="77777777" w:rsidR="004F7460" w:rsidRPr="00C56C37" w:rsidRDefault="004F7460" w:rsidP="00BF58DE">
            <w:pPr>
              <w:pStyle w:val="NoSpacing"/>
              <w:jc w:val="center"/>
              <w:rPr>
                <w:rFonts w:asciiTheme="minorHAnsi" w:hAnsiTheme="minorHAnsi" w:cstheme="minorHAnsi"/>
                <w:sz w:val="22"/>
                <w:szCs w:val="22"/>
                <w:lang w:val="ro-RO"/>
              </w:rPr>
            </w:pPr>
            <w:r w:rsidRPr="00C56C37">
              <w:rPr>
                <w:rFonts w:asciiTheme="minorHAnsi" w:hAnsiTheme="minorHAnsi" w:cstheme="minorHAnsi"/>
                <w:b/>
                <w:sz w:val="22"/>
                <w:szCs w:val="22"/>
                <w:lang w:val="ro-RO"/>
              </w:rPr>
              <w:t>Metode de predare</w:t>
            </w:r>
          </w:p>
        </w:tc>
        <w:tc>
          <w:tcPr>
            <w:tcW w:w="1388" w:type="dxa"/>
            <w:shd w:val="clear" w:color="auto" w:fill="auto"/>
          </w:tcPr>
          <w:p w14:paraId="1485AC90" w14:textId="77777777" w:rsidR="004F7460" w:rsidRPr="00C56C37" w:rsidRDefault="004F7460" w:rsidP="00BF58DE">
            <w:pPr>
              <w:autoSpaceDE w:val="0"/>
              <w:autoSpaceDN w:val="0"/>
              <w:adjustRightInd w:val="0"/>
              <w:ind w:left="397" w:hanging="397"/>
              <w:jc w:val="center"/>
              <w:rPr>
                <w:rFonts w:asciiTheme="minorHAnsi" w:hAnsiTheme="minorHAnsi" w:cstheme="minorHAnsi"/>
                <w:sz w:val="22"/>
                <w:szCs w:val="22"/>
                <w:lang w:val="en-GB"/>
              </w:rPr>
            </w:pPr>
            <w:r w:rsidRPr="00C56C37">
              <w:rPr>
                <w:rFonts w:asciiTheme="minorHAnsi" w:hAnsiTheme="minorHAnsi" w:cstheme="minorHAnsi"/>
                <w:b/>
                <w:sz w:val="22"/>
                <w:szCs w:val="22"/>
              </w:rPr>
              <w:t>Observaţii</w:t>
            </w:r>
          </w:p>
        </w:tc>
      </w:tr>
      <w:tr w:rsidR="002C00DC" w:rsidRPr="00C56C37" w14:paraId="0826A84E" w14:textId="77777777" w:rsidTr="00EB1E11">
        <w:trPr>
          <w:trHeight w:val="275"/>
        </w:trPr>
        <w:tc>
          <w:tcPr>
            <w:tcW w:w="9781" w:type="dxa"/>
            <w:gridSpan w:val="3"/>
            <w:shd w:val="clear" w:color="auto" w:fill="auto"/>
          </w:tcPr>
          <w:p w14:paraId="38BB6536" w14:textId="27058D4A" w:rsidR="002C00DC" w:rsidRPr="00C56C37" w:rsidRDefault="002C00DC" w:rsidP="002C00DC">
            <w:pPr>
              <w:autoSpaceDE w:val="0"/>
              <w:autoSpaceDN w:val="0"/>
              <w:adjustRightInd w:val="0"/>
              <w:ind w:left="397" w:hanging="397"/>
              <w:rPr>
                <w:rFonts w:asciiTheme="minorHAnsi" w:hAnsiTheme="minorHAnsi" w:cstheme="minorHAnsi"/>
                <w:b/>
                <w:sz w:val="22"/>
                <w:szCs w:val="22"/>
              </w:rPr>
            </w:pPr>
            <w:r w:rsidRPr="00C56C37">
              <w:rPr>
                <w:rFonts w:asciiTheme="minorHAnsi" w:hAnsiTheme="minorHAnsi" w:cstheme="minorHAnsi"/>
                <w:bCs/>
                <w:sz w:val="22"/>
                <w:szCs w:val="22"/>
              </w:rPr>
              <w:t>Analiza intervențiilor și recomandărilor practice legate de problematici cheie în PSO</w:t>
            </w:r>
          </w:p>
        </w:tc>
      </w:tr>
      <w:tr w:rsidR="004F7460" w:rsidRPr="00C56C37" w14:paraId="0A32FDE3" w14:textId="77777777" w:rsidTr="00635BC1">
        <w:trPr>
          <w:trHeight w:val="736"/>
        </w:trPr>
        <w:tc>
          <w:tcPr>
            <w:tcW w:w="4424" w:type="dxa"/>
            <w:shd w:val="clear" w:color="auto" w:fill="auto"/>
          </w:tcPr>
          <w:p w14:paraId="0CD751A6" w14:textId="7DF6C5D1" w:rsidR="002C00DC" w:rsidRPr="008B4A2A" w:rsidRDefault="00DD2AB7" w:rsidP="00165D4E">
            <w:pPr>
              <w:pStyle w:val="ListParagraph"/>
              <w:numPr>
                <w:ilvl w:val="0"/>
                <w:numId w:val="38"/>
              </w:numPr>
              <w:jc w:val="both"/>
              <w:rPr>
                <w:rFonts w:asciiTheme="minorHAnsi" w:hAnsiTheme="minorHAnsi" w:cstheme="minorHAnsi"/>
                <w:sz w:val="22"/>
                <w:szCs w:val="22"/>
                <w:lang w:val="es-ES"/>
              </w:rPr>
            </w:pPr>
            <w:r>
              <w:rPr>
                <w:rFonts w:asciiTheme="minorHAnsi" w:hAnsiTheme="minorHAnsi" w:cstheme="minorHAnsi"/>
                <w:sz w:val="22"/>
                <w:szCs w:val="22"/>
                <w:lang w:val="es-ES"/>
              </w:rPr>
              <w:t xml:space="preserve">Analiza </w:t>
            </w:r>
            <w:proofErr w:type="spellStart"/>
            <w:r>
              <w:rPr>
                <w:rFonts w:asciiTheme="minorHAnsi" w:hAnsiTheme="minorHAnsi" w:cstheme="minorHAnsi"/>
                <w:sz w:val="22"/>
                <w:szCs w:val="22"/>
                <w:lang w:val="es-ES"/>
              </w:rPr>
              <w:t>trend-urilor</w:t>
            </w:r>
            <w:proofErr w:type="spellEnd"/>
            <w:r>
              <w:rPr>
                <w:rFonts w:asciiTheme="minorHAnsi" w:hAnsiTheme="minorHAnsi" w:cstheme="minorHAnsi"/>
                <w:sz w:val="22"/>
                <w:szCs w:val="22"/>
                <w:lang w:val="es-ES"/>
              </w:rPr>
              <w:t xml:space="preserve"> SIOP </w:t>
            </w:r>
            <w:proofErr w:type="spellStart"/>
            <w:r>
              <w:rPr>
                <w:rFonts w:asciiTheme="minorHAnsi" w:hAnsiTheme="minorHAnsi" w:cstheme="minorHAnsi"/>
                <w:sz w:val="22"/>
                <w:szCs w:val="22"/>
                <w:lang w:val="es-ES"/>
              </w:rPr>
              <w:t>și</w:t>
            </w:r>
            <w:proofErr w:type="spellEnd"/>
            <w:r>
              <w:rPr>
                <w:rFonts w:asciiTheme="minorHAnsi" w:hAnsiTheme="minorHAnsi" w:cstheme="minorHAnsi"/>
                <w:sz w:val="22"/>
                <w:szCs w:val="22"/>
                <w:lang w:val="es-ES"/>
              </w:rPr>
              <w:t xml:space="preserve"> a </w:t>
            </w:r>
            <w:proofErr w:type="spellStart"/>
            <w:r>
              <w:rPr>
                <w:rFonts w:asciiTheme="minorHAnsi" w:hAnsiTheme="minorHAnsi" w:cstheme="minorHAnsi"/>
                <w:sz w:val="22"/>
                <w:szCs w:val="22"/>
                <w:lang w:val="es-ES"/>
              </w:rPr>
              <w:t>bunelor</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practici</w:t>
            </w:r>
            <w:proofErr w:type="spellEnd"/>
            <w:r>
              <w:rPr>
                <w:rFonts w:asciiTheme="minorHAnsi" w:hAnsiTheme="minorHAnsi" w:cstheme="minorHAnsi"/>
                <w:sz w:val="22"/>
                <w:szCs w:val="22"/>
                <w:lang w:val="es-ES"/>
              </w:rPr>
              <w:t xml:space="preserve"> din </w:t>
            </w:r>
            <w:proofErr w:type="spellStart"/>
            <w:r>
              <w:rPr>
                <w:rFonts w:asciiTheme="minorHAnsi" w:hAnsiTheme="minorHAnsi" w:cstheme="minorHAnsi"/>
                <w:sz w:val="22"/>
                <w:szCs w:val="22"/>
                <w:lang w:val="es-ES"/>
              </w:rPr>
              <w:t>organizații</w:t>
            </w:r>
            <w:proofErr w:type="spellEnd"/>
            <w:r>
              <w:rPr>
                <w:rFonts w:asciiTheme="minorHAnsi" w:hAnsiTheme="minorHAnsi" w:cstheme="minorHAnsi"/>
                <w:sz w:val="22"/>
                <w:szCs w:val="22"/>
                <w:lang w:val="es-ES"/>
              </w:rPr>
              <w:t xml:space="preserve">. </w:t>
            </w:r>
          </w:p>
        </w:tc>
        <w:tc>
          <w:tcPr>
            <w:tcW w:w="3969" w:type="dxa"/>
            <w:shd w:val="clear" w:color="auto" w:fill="auto"/>
          </w:tcPr>
          <w:p w14:paraId="3B64002E" w14:textId="77777777" w:rsidR="004F7460" w:rsidRPr="00635BC1" w:rsidRDefault="004F7460" w:rsidP="00165D4E">
            <w:pPr>
              <w:pStyle w:val="NoSpacing"/>
              <w:rPr>
                <w:rFonts w:asciiTheme="minorHAnsi" w:hAnsiTheme="minorHAnsi" w:cstheme="minorHAnsi"/>
                <w:lang w:val="ro-RO"/>
              </w:rPr>
            </w:pPr>
            <w:r w:rsidRPr="00635BC1">
              <w:rPr>
                <w:rFonts w:asciiTheme="minorHAnsi" w:hAnsiTheme="minorHAnsi" w:cstheme="minorHAnsi"/>
                <w:lang w:val="ro-RO"/>
              </w:rPr>
              <w:t xml:space="preserve">Studiu individual, analiză în perechi sau grupuri mici, discuție în grup/concluzionare </w:t>
            </w:r>
          </w:p>
        </w:tc>
        <w:tc>
          <w:tcPr>
            <w:tcW w:w="1388" w:type="dxa"/>
            <w:shd w:val="clear" w:color="auto" w:fill="auto"/>
          </w:tcPr>
          <w:p w14:paraId="56F182C7" w14:textId="2410A50D" w:rsidR="004F7460" w:rsidRPr="002C00DC" w:rsidRDefault="004F7460" w:rsidP="00165D4E">
            <w:pPr>
              <w:pStyle w:val="NormalWeb"/>
              <w:spacing w:before="0" w:beforeAutospacing="0" w:after="0" w:afterAutospacing="0"/>
              <w:jc w:val="both"/>
              <w:rPr>
                <w:rFonts w:asciiTheme="minorHAnsi" w:hAnsiTheme="minorHAnsi" w:cstheme="minorHAnsi"/>
                <w:sz w:val="22"/>
                <w:szCs w:val="22"/>
                <w:lang w:val="ro-RO"/>
              </w:rPr>
            </w:pPr>
          </w:p>
        </w:tc>
      </w:tr>
      <w:tr w:rsidR="002C00DC" w:rsidRPr="00C56C37" w14:paraId="025A47F4" w14:textId="77777777" w:rsidTr="00635BC1">
        <w:trPr>
          <w:trHeight w:val="736"/>
        </w:trPr>
        <w:tc>
          <w:tcPr>
            <w:tcW w:w="4424" w:type="dxa"/>
            <w:shd w:val="clear" w:color="auto" w:fill="auto"/>
          </w:tcPr>
          <w:p w14:paraId="0017C522" w14:textId="6A472B2C" w:rsidR="002C00DC" w:rsidRPr="00165D4E" w:rsidRDefault="000A4406" w:rsidP="00165D4E">
            <w:pPr>
              <w:pStyle w:val="ListParagraph"/>
              <w:numPr>
                <w:ilvl w:val="0"/>
                <w:numId w:val="38"/>
              </w:numPr>
              <w:jc w:val="both"/>
              <w:rPr>
                <w:rFonts w:asciiTheme="minorHAnsi" w:hAnsiTheme="minorHAnsi" w:cstheme="minorHAnsi"/>
                <w:sz w:val="22"/>
                <w:szCs w:val="22"/>
                <w:lang w:val="es-ES"/>
              </w:rPr>
            </w:pPr>
            <w:r w:rsidRPr="00165D4E">
              <w:rPr>
                <w:rFonts w:asciiTheme="minorHAnsi" w:hAnsiTheme="minorHAnsi" w:cstheme="minorHAnsi"/>
                <w:sz w:val="22"/>
                <w:szCs w:val="22"/>
                <w:lang w:val="es-ES"/>
              </w:rPr>
              <w:t xml:space="preserve">Forme ale </w:t>
            </w:r>
            <w:proofErr w:type="spellStart"/>
            <w:r w:rsidRPr="00165D4E">
              <w:rPr>
                <w:rFonts w:asciiTheme="minorHAnsi" w:hAnsiTheme="minorHAnsi" w:cstheme="minorHAnsi"/>
                <w:sz w:val="22"/>
                <w:szCs w:val="22"/>
                <w:lang w:val="es-ES"/>
              </w:rPr>
              <w:t>confortului</w:t>
            </w:r>
            <w:proofErr w:type="spellEnd"/>
            <w:r w:rsidRPr="00165D4E">
              <w:rPr>
                <w:rFonts w:asciiTheme="minorHAnsi" w:hAnsiTheme="minorHAnsi" w:cstheme="minorHAnsi"/>
                <w:sz w:val="22"/>
                <w:szCs w:val="22"/>
                <w:lang w:val="es-ES"/>
              </w:rPr>
              <w:t xml:space="preserve"> </w:t>
            </w:r>
            <w:proofErr w:type="spellStart"/>
            <w:r w:rsidRPr="00165D4E">
              <w:rPr>
                <w:rFonts w:asciiTheme="minorHAnsi" w:hAnsiTheme="minorHAnsi" w:cstheme="minorHAnsi"/>
                <w:sz w:val="22"/>
                <w:szCs w:val="22"/>
                <w:lang w:val="es-ES"/>
              </w:rPr>
              <w:t>psihologic</w:t>
            </w:r>
            <w:proofErr w:type="spellEnd"/>
            <w:r w:rsidRPr="00165D4E">
              <w:rPr>
                <w:rFonts w:asciiTheme="minorHAnsi" w:hAnsiTheme="minorHAnsi" w:cstheme="minorHAnsi"/>
                <w:sz w:val="22"/>
                <w:szCs w:val="22"/>
                <w:lang w:val="es-ES"/>
              </w:rPr>
              <w:t xml:space="preserve">: </w:t>
            </w:r>
            <w:proofErr w:type="spellStart"/>
            <w:r w:rsidRPr="00165D4E">
              <w:rPr>
                <w:rFonts w:asciiTheme="minorHAnsi" w:hAnsiTheme="minorHAnsi" w:cstheme="minorHAnsi"/>
                <w:sz w:val="22"/>
                <w:szCs w:val="22"/>
                <w:lang w:val="es-ES"/>
              </w:rPr>
              <w:t>Implicarea</w:t>
            </w:r>
            <w:proofErr w:type="spellEnd"/>
            <w:r w:rsidRPr="00165D4E">
              <w:rPr>
                <w:rFonts w:asciiTheme="minorHAnsi" w:hAnsiTheme="minorHAnsi" w:cstheme="minorHAnsi"/>
                <w:sz w:val="22"/>
                <w:szCs w:val="22"/>
                <w:lang w:val="es-ES"/>
              </w:rPr>
              <w:t xml:space="preserve"> </w:t>
            </w:r>
            <w:proofErr w:type="spellStart"/>
            <w:r w:rsidRPr="00165D4E">
              <w:rPr>
                <w:rFonts w:asciiTheme="minorHAnsi" w:hAnsiTheme="minorHAnsi" w:cstheme="minorHAnsi"/>
                <w:sz w:val="22"/>
                <w:szCs w:val="22"/>
                <w:lang w:val="es-ES"/>
              </w:rPr>
              <w:t>în</w:t>
            </w:r>
            <w:proofErr w:type="spellEnd"/>
            <w:r w:rsidRPr="00165D4E">
              <w:rPr>
                <w:rFonts w:asciiTheme="minorHAnsi" w:hAnsiTheme="minorHAnsi" w:cstheme="minorHAnsi"/>
                <w:sz w:val="22"/>
                <w:szCs w:val="22"/>
                <w:lang w:val="es-ES"/>
              </w:rPr>
              <w:t xml:space="preserve"> </w:t>
            </w:r>
            <w:proofErr w:type="spellStart"/>
            <w:r w:rsidRPr="00165D4E">
              <w:rPr>
                <w:rFonts w:asciiTheme="minorHAnsi" w:hAnsiTheme="minorHAnsi" w:cstheme="minorHAnsi"/>
                <w:sz w:val="22"/>
                <w:szCs w:val="22"/>
                <w:lang w:val="es-ES"/>
              </w:rPr>
              <w:t>muncă</w:t>
            </w:r>
            <w:proofErr w:type="spellEnd"/>
            <w:r w:rsidRPr="00165D4E">
              <w:rPr>
                <w:rFonts w:asciiTheme="minorHAnsi" w:hAnsiTheme="minorHAnsi" w:cstheme="minorHAnsi"/>
                <w:sz w:val="22"/>
                <w:szCs w:val="22"/>
                <w:lang w:val="es-ES"/>
              </w:rPr>
              <w:t xml:space="preserve">, burnout, </w:t>
            </w:r>
            <w:proofErr w:type="spellStart"/>
            <w:r w:rsidRPr="00165D4E">
              <w:rPr>
                <w:rFonts w:asciiTheme="minorHAnsi" w:hAnsiTheme="minorHAnsi" w:cstheme="minorHAnsi"/>
                <w:sz w:val="22"/>
                <w:szCs w:val="22"/>
                <w:lang w:val="es-ES"/>
              </w:rPr>
              <w:t>w</w:t>
            </w:r>
            <w:r w:rsidR="005F6CC1" w:rsidRPr="00165D4E">
              <w:rPr>
                <w:rFonts w:asciiTheme="minorHAnsi" w:hAnsiTheme="minorHAnsi" w:cstheme="minorHAnsi"/>
                <w:sz w:val="22"/>
                <w:szCs w:val="22"/>
                <w:lang w:val="es-ES"/>
              </w:rPr>
              <w:t>orkaholism</w:t>
            </w:r>
            <w:proofErr w:type="spellEnd"/>
            <w:r w:rsidRPr="00165D4E">
              <w:rPr>
                <w:rFonts w:asciiTheme="minorHAnsi" w:hAnsiTheme="minorHAnsi" w:cstheme="minorHAnsi"/>
                <w:sz w:val="22"/>
                <w:szCs w:val="22"/>
                <w:lang w:val="es-ES"/>
              </w:rPr>
              <w:t xml:space="preserve"> </w:t>
            </w:r>
            <w:proofErr w:type="spellStart"/>
            <w:r w:rsidRPr="00165D4E">
              <w:rPr>
                <w:rFonts w:asciiTheme="minorHAnsi" w:hAnsiTheme="minorHAnsi" w:cstheme="minorHAnsi"/>
                <w:sz w:val="22"/>
                <w:szCs w:val="22"/>
                <w:lang w:val="es-ES"/>
              </w:rPr>
              <w:t>și</w:t>
            </w:r>
            <w:proofErr w:type="spellEnd"/>
            <w:r w:rsidRPr="00165D4E">
              <w:rPr>
                <w:rFonts w:asciiTheme="minorHAnsi" w:hAnsiTheme="minorHAnsi" w:cstheme="minorHAnsi"/>
                <w:sz w:val="22"/>
                <w:szCs w:val="22"/>
                <w:lang w:val="es-ES"/>
              </w:rPr>
              <w:t xml:space="preserve"> </w:t>
            </w:r>
            <w:proofErr w:type="spellStart"/>
            <w:r w:rsidRPr="00165D4E">
              <w:rPr>
                <w:rFonts w:asciiTheme="minorHAnsi" w:hAnsiTheme="minorHAnsi" w:cstheme="minorHAnsi"/>
                <w:sz w:val="22"/>
                <w:szCs w:val="22"/>
                <w:lang w:val="es-ES"/>
              </w:rPr>
              <w:t>p</w:t>
            </w:r>
            <w:r w:rsidR="008B4A2A" w:rsidRPr="00165D4E">
              <w:rPr>
                <w:rFonts w:asciiTheme="minorHAnsi" w:hAnsiTheme="minorHAnsi" w:cstheme="minorHAnsi"/>
                <w:sz w:val="22"/>
                <w:szCs w:val="22"/>
                <w:lang w:val="es-ES"/>
              </w:rPr>
              <w:t>lictiseala</w:t>
            </w:r>
            <w:proofErr w:type="spellEnd"/>
            <w:r w:rsidR="008B4A2A" w:rsidRPr="00165D4E">
              <w:rPr>
                <w:rFonts w:asciiTheme="minorHAnsi" w:hAnsiTheme="minorHAnsi" w:cstheme="minorHAnsi"/>
                <w:sz w:val="22"/>
                <w:szCs w:val="22"/>
                <w:lang w:val="es-ES"/>
              </w:rPr>
              <w:t xml:space="preserve"> la </w:t>
            </w:r>
            <w:proofErr w:type="spellStart"/>
            <w:r w:rsidR="008B4A2A" w:rsidRPr="00165D4E">
              <w:rPr>
                <w:rFonts w:asciiTheme="minorHAnsi" w:hAnsiTheme="minorHAnsi" w:cstheme="minorHAnsi"/>
                <w:sz w:val="22"/>
                <w:szCs w:val="22"/>
                <w:lang w:val="es-ES"/>
              </w:rPr>
              <w:t>locul</w:t>
            </w:r>
            <w:proofErr w:type="spellEnd"/>
            <w:r w:rsidR="008B4A2A" w:rsidRPr="00165D4E">
              <w:rPr>
                <w:rFonts w:asciiTheme="minorHAnsi" w:hAnsiTheme="minorHAnsi" w:cstheme="minorHAnsi"/>
                <w:sz w:val="22"/>
                <w:szCs w:val="22"/>
                <w:lang w:val="es-ES"/>
              </w:rPr>
              <w:t xml:space="preserve"> de </w:t>
            </w:r>
            <w:proofErr w:type="spellStart"/>
            <w:r w:rsidR="008B4A2A" w:rsidRPr="00165D4E">
              <w:rPr>
                <w:rFonts w:asciiTheme="minorHAnsi" w:hAnsiTheme="minorHAnsi" w:cstheme="minorHAnsi"/>
                <w:sz w:val="22"/>
                <w:szCs w:val="22"/>
                <w:lang w:val="es-ES"/>
              </w:rPr>
              <w:t>muncă</w:t>
            </w:r>
            <w:proofErr w:type="spellEnd"/>
          </w:p>
        </w:tc>
        <w:tc>
          <w:tcPr>
            <w:tcW w:w="3969" w:type="dxa"/>
            <w:shd w:val="clear" w:color="auto" w:fill="auto"/>
          </w:tcPr>
          <w:p w14:paraId="2AF25C28" w14:textId="7F12F674" w:rsidR="002C00DC" w:rsidRPr="00635BC1" w:rsidRDefault="00BB3B48" w:rsidP="00165D4E">
            <w:pPr>
              <w:pStyle w:val="NoSpacing"/>
              <w:rPr>
                <w:rFonts w:asciiTheme="minorHAnsi" w:hAnsiTheme="minorHAnsi" w:cstheme="minorHAnsi"/>
                <w:lang w:val="ro-RO"/>
              </w:rPr>
            </w:pPr>
            <w:r w:rsidRPr="00635BC1">
              <w:rPr>
                <w:rFonts w:asciiTheme="minorHAnsi" w:hAnsiTheme="minorHAnsi" w:cstheme="minorHAnsi"/>
                <w:lang w:val="ro-RO"/>
              </w:rPr>
              <w:t>Studiu individual, analiză în perechi sau grupuri mici, discuție în grup/concluzionare</w:t>
            </w:r>
          </w:p>
        </w:tc>
        <w:tc>
          <w:tcPr>
            <w:tcW w:w="1388" w:type="dxa"/>
            <w:shd w:val="clear" w:color="auto" w:fill="auto"/>
          </w:tcPr>
          <w:p w14:paraId="2EC623DB" w14:textId="77777777" w:rsidR="002C00DC" w:rsidRPr="00C56C37" w:rsidRDefault="002C00DC" w:rsidP="00165D4E">
            <w:pPr>
              <w:pStyle w:val="NormalWeb"/>
              <w:spacing w:before="0" w:beforeAutospacing="0" w:after="0" w:afterAutospacing="0"/>
              <w:jc w:val="both"/>
              <w:rPr>
                <w:rFonts w:asciiTheme="minorHAnsi" w:hAnsiTheme="minorHAnsi" w:cstheme="minorHAnsi"/>
                <w:sz w:val="22"/>
                <w:szCs w:val="22"/>
                <w:lang w:val="ro-RO"/>
              </w:rPr>
            </w:pPr>
          </w:p>
        </w:tc>
      </w:tr>
      <w:tr w:rsidR="00141BE2" w:rsidRPr="00C56C37" w14:paraId="66B48C90" w14:textId="77777777" w:rsidTr="00501FF4">
        <w:trPr>
          <w:trHeight w:val="736"/>
        </w:trPr>
        <w:tc>
          <w:tcPr>
            <w:tcW w:w="4424" w:type="dxa"/>
            <w:shd w:val="clear" w:color="auto" w:fill="auto"/>
          </w:tcPr>
          <w:p w14:paraId="54873F38" w14:textId="77777777" w:rsidR="00141BE2" w:rsidRPr="002C00DC" w:rsidRDefault="00141BE2" w:rsidP="00501FF4">
            <w:pPr>
              <w:pStyle w:val="ListParagraph"/>
              <w:numPr>
                <w:ilvl w:val="0"/>
                <w:numId w:val="38"/>
              </w:numPr>
              <w:ind w:left="62" w:firstLine="0"/>
              <w:jc w:val="both"/>
              <w:rPr>
                <w:rFonts w:asciiTheme="minorHAnsi" w:hAnsiTheme="minorHAnsi" w:cstheme="minorHAnsi"/>
                <w:sz w:val="22"/>
                <w:szCs w:val="22"/>
                <w:lang w:val="es-ES"/>
              </w:rPr>
            </w:pPr>
            <w:proofErr w:type="spellStart"/>
            <w:r>
              <w:rPr>
                <w:rFonts w:asciiTheme="minorHAnsi" w:hAnsiTheme="minorHAnsi" w:cstheme="minorHAnsi"/>
                <w:sz w:val="22"/>
                <w:szCs w:val="22"/>
                <w:lang w:val="es-ES"/>
              </w:rPr>
              <w:t>Experiențe</w:t>
            </w:r>
            <w:proofErr w:type="spellEnd"/>
            <w:r>
              <w:rPr>
                <w:rFonts w:asciiTheme="minorHAnsi" w:hAnsiTheme="minorHAnsi" w:cstheme="minorHAnsi"/>
                <w:sz w:val="22"/>
                <w:szCs w:val="22"/>
                <w:lang w:val="es-ES"/>
              </w:rPr>
              <w:t xml:space="preserve"> de recuperare </w:t>
            </w:r>
            <w:proofErr w:type="spellStart"/>
            <w:r>
              <w:rPr>
                <w:rFonts w:asciiTheme="minorHAnsi" w:hAnsiTheme="minorHAnsi" w:cstheme="minorHAnsi"/>
                <w:sz w:val="22"/>
                <w:szCs w:val="22"/>
                <w:lang w:val="es-ES"/>
              </w:rPr>
              <w:t>și</w:t>
            </w:r>
            <w:proofErr w:type="spellEnd"/>
            <w:r>
              <w:rPr>
                <w:rFonts w:asciiTheme="minorHAnsi" w:hAnsiTheme="minorHAnsi" w:cstheme="minorHAnsi"/>
                <w:sz w:val="22"/>
                <w:szCs w:val="22"/>
                <w:lang w:val="es-ES"/>
              </w:rPr>
              <w:t xml:space="preserve"> mini-</w:t>
            </w:r>
            <w:r>
              <w:rPr>
                <w:rFonts w:asciiTheme="minorHAnsi" w:hAnsiTheme="minorHAnsi" w:cstheme="minorHAnsi"/>
                <w:sz w:val="22"/>
                <w:szCs w:val="22"/>
                <w:lang w:val="es-ES"/>
              </w:rPr>
              <w:tab/>
            </w:r>
            <w:proofErr w:type="spellStart"/>
            <w:r>
              <w:rPr>
                <w:rFonts w:asciiTheme="minorHAnsi" w:hAnsiTheme="minorHAnsi" w:cstheme="minorHAnsi"/>
                <w:sz w:val="22"/>
                <w:szCs w:val="22"/>
                <w:lang w:val="es-ES"/>
              </w:rPr>
              <w:t>pauze</w:t>
            </w:r>
            <w:proofErr w:type="spellEnd"/>
          </w:p>
        </w:tc>
        <w:tc>
          <w:tcPr>
            <w:tcW w:w="3969" w:type="dxa"/>
            <w:shd w:val="clear" w:color="auto" w:fill="auto"/>
          </w:tcPr>
          <w:p w14:paraId="63912FB8" w14:textId="77777777" w:rsidR="00141BE2" w:rsidRPr="00635BC1" w:rsidRDefault="00141BE2" w:rsidP="00501FF4">
            <w:pPr>
              <w:pStyle w:val="NoSpacing"/>
              <w:rPr>
                <w:rFonts w:asciiTheme="minorHAnsi" w:hAnsiTheme="minorHAnsi" w:cstheme="minorHAnsi"/>
                <w:lang w:val="ro-RO"/>
              </w:rPr>
            </w:pPr>
            <w:r w:rsidRPr="00635BC1">
              <w:rPr>
                <w:rFonts w:asciiTheme="minorHAnsi" w:hAnsiTheme="minorHAnsi" w:cstheme="minorHAnsi"/>
                <w:lang w:val="ro-RO"/>
              </w:rPr>
              <w:t>Studiu individual, analiză în perechi sau grupuri mici, discuție în grup/concluzionare</w:t>
            </w:r>
          </w:p>
        </w:tc>
        <w:tc>
          <w:tcPr>
            <w:tcW w:w="1388" w:type="dxa"/>
            <w:shd w:val="clear" w:color="auto" w:fill="auto"/>
          </w:tcPr>
          <w:p w14:paraId="53E080A8" w14:textId="77777777" w:rsidR="00141BE2" w:rsidRPr="00C56C37" w:rsidRDefault="00141BE2" w:rsidP="00501FF4">
            <w:pPr>
              <w:pStyle w:val="NormalWeb"/>
              <w:spacing w:before="0" w:beforeAutospacing="0" w:after="0" w:afterAutospacing="0"/>
              <w:jc w:val="both"/>
              <w:rPr>
                <w:rFonts w:asciiTheme="minorHAnsi" w:hAnsiTheme="minorHAnsi" w:cstheme="minorHAnsi"/>
                <w:sz w:val="22"/>
                <w:szCs w:val="22"/>
              </w:rPr>
            </w:pPr>
          </w:p>
        </w:tc>
      </w:tr>
      <w:tr w:rsidR="00141BE2" w:rsidRPr="00C56C37" w14:paraId="29F0653F" w14:textId="77777777" w:rsidTr="001345BB">
        <w:trPr>
          <w:trHeight w:val="736"/>
        </w:trPr>
        <w:tc>
          <w:tcPr>
            <w:tcW w:w="4424" w:type="dxa"/>
            <w:shd w:val="clear" w:color="auto" w:fill="auto"/>
          </w:tcPr>
          <w:p w14:paraId="131E9BB2" w14:textId="77777777" w:rsidR="00141BE2" w:rsidRPr="00C56C37" w:rsidRDefault="00141BE2" w:rsidP="001345BB">
            <w:pPr>
              <w:pStyle w:val="ListParagraph"/>
              <w:numPr>
                <w:ilvl w:val="0"/>
                <w:numId w:val="38"/>
              </w:numPr>
              <w:ind w:left="62" w:firstLine="0"/>
              <w:jc w:val="both"/>
              <w:rPr>
                <w:rFonts w:asciiTheme="minorHAnsi" w:hAnsiTheme="minorHAnsi" w:cstheme="minorHAnsi"/>
                <w:sz w:val="22"/>
                <w:szCs w:val="22"/>
                <w:lang w:val="es-ES"/>
              </w:rPr>
            </w:pPr>
            <w:proofErr w:type="spellStart"/>
            <w:r>
              <w:rPr>
                <w:rFonts w:asciiTheme="minorHAnsi" w:hAnsiTheme="minorHAnsi" w:cstheme="minorHAnsi"/>
                <w:sz w:val="22"/>
                <w:szCs w:val="22"/>
                <w:lang w:val="es-ES"/>
              </w:rPr>
              <w:t>Resurse</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personale</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și</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strategii</w:t>
            </w:r>
            <w:proofErr w:type="spellEnd"/>
            <w:r>
              <w:rPr>
                <w:rFonts w:asciiTheme="minorHAnsi" w:hAnsiTheme="minorHAnsi" w:cstheme="minorHAnsi"/>
                <w:sz w:val="22"/>
                <w:szCs w:val="22"/>
                <w:lang w:val="es-ES"/>
              </w:rPr>
              <w:t xml:space="preserve"> </w:t>
            </w:r>
            <w:r>
              <w:rPr>
                <w:rFonts w:asciiTheme="minorHAnsi" w:hAnsiTheme="minorHAnsi" w:cstheme="minorHAnsi"/>
                <w:sz w:val="22"/>
                <w:szCs w:val="22"/>
                <w:lang w:val="es-ES"/>
              </w:rPr>
              <w:tab/>
            </w:r>
            <w:proofErr w:type="spellStart"/>
            <w:r>
              <w:rPr>
                <w:rFonts w:asciiTheme="minorHAnsi" w:hAnsiTheme="minorHAnsi" w:cstheme="minorHAnsi"/>
                <w:sz w:val="22"/>
                <w:szCs w:val="22"/>
                <w:lang w:val="es-ES"/>
              </w:rPr>
              <w:t>individuale</w:t>
            </w:r>
            <w:proofErr w:type="spellEnd"/>
          </w:p>
        </w:tc>
        <w:tc>
          <w:tcPr>
            <w:tcW w:w="3969" w:type="dxa"/>
            <w:shd w:val="clear" w:color="auto" w:fill="auto"/>
          </w:tcPr>
          <w:p w14:paraId="1847C193" w14:textId="77777777" w:rsidR="00141BE2" w:rsidRPr="00635BC1" w:rsidRDefault="00141BE2" w:rsidP="001345BB">
            <w:pPr>
              <w:pStyle w:val="NoSpacing"/>
              <w:rPr>
                <w:rFonts w:asciiTheme="minorHAnsi" w:hAnsiTheme="minorHAnsi" w:cstheme="minorHAnsi"/>
                <w:lang w:val="ro-RO"/>
              </w:rPr>
            </w:pPr>
            <w:r w:rsidRPr="00635BC1">
              <w:rPr>
                <w:rFonts w:asciiTheme="minorHAnsi" w:hAnsiTheme="minorHAnsi" w:cstheme="minorHAnsi"/>
                <w:lang w:val="ro-RO"/>
              </w:rPr>
              <w:t>Studiu individual, analiză în perechi sau grupuri mici, discuție în grup/concluzionare</w:t>
            </w:r>
          </w:p>
        </w:tc>
        <w:tc>
          <w:tcPr>
            <w:tcW w:w="1388" w:type="dxa"/>
            <w:shd w:val="clear" w:color="auto" w:fill="auto"/>
          </w:tcPr>
          <w:p w14:paraId="13D9E9F0" w14:textId="77777777" w:rsidR="00141BE2" w:rsidRPr="00C56C37" w:rsidRDefault="00141BE2" w:rsidP="001345BB">
            <w:pPr>
              <w:pStyle w:val="Normal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 </w:t>
            </w:r>
          </w:p>
        </w:tc>
      </w:tr>
      <w:tr w:rsidR="00141BE2" w:rsidRPr="00C56C37" w14:paraId="2EB6C959" w14:textId="77777777" w:rsidTr="003D5855">
        <w:trPr>
          <w:trHeight w:val="736"/>
        </w:trPr>
        <w:tc>
          <w:tcPr>
            <w:tcW w:w="4424" w:type="dxa"/>
            <w:shd w:val="clear" w:color="auto" w:fill="auto"/>
          </w:tcPr>
          <w:p w14:paraId="65931425" w14:textId="77777777" w:rsidR="00141BE2" w:rsidRPr="004D6A6F" w:rsidRDefault="00141BE2" w:rsidP="003D5855">
            <w:pPr>
              <w:pStyle w:val="ListParagraph"/>
              <w:numPr>
                <w:ilvl w:val="0"/>
                <w:numId w:val="38"/>
              </w:numPr>
              <w:ind w:left="62" w:firstLine="0"/>
              <w:jc w:val="both"/>
              <w:rPr>
                <w:rFonts w:asciiTheme="minorHAnsi" w:hAnsiTheme="minorHAnsi" w:cstheme="minorHAnsi"/>
                <w:sz w:val="22"/>
                <w:szCs w:val="22"/>
                <w:lang w:val="es-ES"/>
              </w:rPr>
            </w:pPr>
            <w:proofErr w:type="spellStart"/>
            <w:r>
              <w:rPr>
                <w:rFonts w:asciiTheme="minorHAnsi" w:hAnsiTheme="minorHAnsi" w:cstheme="minorHAnsi"/>
                <w:sz w:val="22"/>
                <w:szCs w:val="22"/>
                <w:lang w:val="es-ES"/>
              </w:rPr>
              <w:t>Relația</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muncă</w:t>
            </w:r>
            <w:proofErr w:type="spellEnd"/>
            <w:r>
              <w:rPr>
                <w:rFonts w:asciiTheme="minorHAnsi" w:hAnsiTheme="minorHAnsi" w:cstheme="minorHAnsi"/>
                <w:sz w:val="22"/>
                <w:szCs w:val="22"/>
                <w:lang w:val="es-ES"/>
              </w:rPr>
              <w:t xml:space="preserve"> – </w:t>
            </w:r>
            <w:proofErr w:type="spellStart"/>
            <w:r>
              <w:rPr>
                <w:rFonts w:asciiTheme="minorHAnsi" w:hAnsiTheme="minorHAnsi" w:cstheme="minorHAnsi"/>
                <w:sz w:val="22"/>
                <w:szCs w:val="22"/>
                <w:lang w:val="es-ES"/>
              </w:rPr>
              <w:t>viață</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personală</w:t>
            </w:r>
            <w:proofErr w:type="spellEnd"/>
          </w:p>
        </w:tc>
        <w:tc>
          <w:tcPr>
            <w:tcW w:w="3969" w:type="dxa"/>
            <w:shd w:val="clear" w:color="auto" w:fill="auto"/>
          </w:tcPr>
          <w:p w14:paraId="5678CC45" w14:textId="77777777" w:rsidR="00141BE2" w:rsidRPr="00635BC1" w:rsidRDefault="00141BE2" w:rsidP="003D5855">
            <w:pPr>
              <w:pStyle w:val="NoSpacing"/>
              <w:rPr>
                <w:rFonts w:asciiTheme="minorHAnsi" w:hAnsiTheme="minorHAnsi" w:cstheme="minorHAnsi"/>
                <w:lang w:val="ro-RO"/>
              </w:rPr>
            </w:pPr>
            <w:r w:rsidRPr="00635BC1">
              <w:rPr>
                <w:rFonts w:asciiTheme="minorHAnsi" w:hAnsiTheme="minorHAnsi" w:cstheme="minorHAnsi"/>
                <w:lang w:val="ro-RO"/>
              </w:rPr>
              <w:t>Studiu individual, analiză în perechi sau grupuri mici, discuție în grup/concluzionare</w:t>
            </w:r>
          </w:p>
        </w:tc>
        <w:tc>
          <w:tcPr>
            <w:tcW w:w="1388" w:type="dxa"/>
            <w:shd w:val="clear" w:color="auto" w:fill="auto"/>
          </w:tcPr>
          <w:p w14:paraId="7341646E" w14:textId="77777777" w:rsidR="00141BE2" w:rsidRPr="00C56C37" w:rsidRDefault="00141BE2" w:rsidP="003D5855">
            <w:pPr>
              <w:pStyle w:val="NormalWeb"/>
              <w:spacing w:before="0" w:beforeAutospacing="0" w:after="0" w:afterAutospacing="0"/>
              <w:jc w:val="both"/>
              <w:rPr>
                <w:rFonts w:asciiTheme="minorHAnsi" w:hAnsiTheme="minorHAnsi" w:cstheme="minorHAnsi"/>
                <w:sz w:val="22"/>
                <w:szCs w:val="22"/>
              </w:rPr>
            </w:pPr>
          </w:p>
        </w:tc>
      </w:tr>
      <w:tr w:rsidR="00141BE2" w:rsidRPr="00C56C37" w14:paraId="763AF93B" w14:textId="77777777" w:rsidTr="00543E69">
        <w:trPr>
          <w:trHeight w:val="736"/>
        </w:trPr>
        <w:tc>
          <w:tcPr>
            <w:tcW w:w="4424" w:type="dxa"/>
            <w:shd w:val="clear" w:color="auto" w:fill="auto"/>
          </w:tcPr>
          <w:p w14:paraId="0108F469" w14:textId="77777777" w:rsidR="00141BE2" w:rsidRPr="00C56C37" w:rsidRDefault="00141BE2" w:rsidP="00543E69">
            <w:pPr>
              <w:pStyle w:val="ListParagraph"/>
              <w:numPr>
                <w:ilvl w:val="0"/>
                <w:numId w:val="38"/>
              </w:numPr>
              <w:ind w:left="62" w:firstLine="0"/>
              <w:jc w:val="both"/>
              <w:rPr>
                <w:rFonts w:asciiTheme="minorHAnsi" w:hAnsiTheme="minorHAnsi" w:cstheme="minorHAnsi"/>
                <w:sz w:val="22"/>
                <w:szCs w:val="22"/>
                <w:lang w:val="es-ES"/>
              </w:rPr>
            </w:pPr>
            <w:proofErr w:type="spellStart"/>
            <w:r>
              <w:rPr>
                <w:rFonts w:asciiTheme="minorHAnsi" w:hAnsiTheme="minorHAnsi" w:cstheme="minorHAnsi"/>
                <w:sz w:val="22"/>
                <w:szCs w:val="22"/>
                <w:lang w:val="es-ES"/>
              </w:rPr>
              <w:t>Supraîncărcarea</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și</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gestionarea</w:t>
            </w:r>
            <w:proofErr w:type="spellEnd"/>
            <w:r>
              <w:rPr>
                <w:rFonts w:asciiTheme="minorHAnsi" w:hAnsiTheme="minorHAnsi" w:cstheme="minorHAnsi"/>
                <w:sz w:val="22"/>
                <w:szCs w:val="22"/>
                <w:lang w:val="es-ES"/>
              </w:rPr>
              <w:t xml:space="preserve"> </w:t>
            </w:r>
            <w:r>
              <w:rPr>
                <w:rFonts w:asciiTheme="minorHAnsi" w:hAnsiTheme="minorHAnsi" w:cstheme="minorHAnsi"/>
                <w:sz w:val="22"/>
                <w:szCs w:val="22"/>
                <w:lang w:val="es-ES"/>
              </w:rPr>
              <w:tab/>
            </w:r>
            <w:proofErr w:type="spellStart"/>
            <w:r>
              <w:rPr>
                <w:rFonts w:asciiTheme="minorHAnsi" w:hAnsiTheme="minorHAnsi" w:cstheme="minorHAnsi"/>
                <w:sz w:val="22"/>
                <w:szCs w:val="22"/>
                <w:lang w:val="es-ES"/>
              </w:rPr>
              <w:t>volumului</w:t>
            </w:r>
            <w:proofErr w:type="spellEnd"/>
            <w:r>
              <w:rPr>
                <w:rFonts w:asciiTheme="minorHAnsi" w:hAnsiTheme="minorHAnsi" w:cstheme="minorHAnsi"/>
                <w:sz w:val="22"/>
                <w:szCs w:val="22"/>
                <w:lang w:val="es-ES"/>
              </w:rPr>
              <w:t xml:space="preserve"> de </w:t>
            </w:r>
            <w:proofErr w:type="spellStart"/>
            <w:r>
              <w:rPr>
                <w:rFonts w:asciiTheme="minorHAnsi" w:hAnsiTheme="minorHAnsi" w:cstheme="minorHAnsi"/>
                <w:sz w:val="22"/>
                <w:szCs w:val="22"/>
                <w:lang w:val="es-ES"/>
              </w:rPr>
              <w:t>muncă</w:t>
            </w:r>
            <w:proofErr w:type="spellEnd"/>
          </w:p>
        </w:tc>
        <w:tc>
          <w:tcPr>
            <w:tcW w:w="3969" w:type="dxa"/>
            <w:shd w:val="clear" w:color="auto" w:fill="auto"/>
          </w:tcPr>
          <w:p w14:paraId="4F952407" w14:textId="77777777" w:rsidR="00141BE2" w:rsidRPr="00635BC1" w:rsidRDefault="00141BE2" w:rsidP="00543E69">
            <w:pPr>
              <w:pStyle w:val="NoSpacing"/>
              <w:rPr>
                <w:rFonts w:asciiTheme="minorHAnsi" w:hAnsiTheme="minorHAnsi" w:cstheme="minorHAnsi"/>
                <w:lang w:val="ro-RO"/>
              </w:rPr>
            </w:pPr>
            <w:r w:rsidRPr="00635BC1">
              <w:rPr>
                <w:rFonts w:asciiTheme="minorHAnsi" w:hAnsiTheme="minorHAnsi" w:cstheme="minorHAnsi"/>
                <w:lang w:val="ro-RO"/>
              </w:rPr>
              <w:t>Studiu individual, analiză în perechi sau grupuri mici, discuție în grup/concluzionare</w:t>
            </w:r>
          </w:p>
        </w:tc>
        <w:tc>
          <w:tcPr>
            <w:tcW w:w="1388" w:type="dxa"/>
            <w:shd w:val="clear" w:color="auto" w:fill="auto"/>
          </w:tcPr>
          <w:p w14:paraId="2794101D" w14:textId="77777777" w:rsidR="00141BE2" w:rsidRPr="00C56C37" w:rsidRDefault="00141BE2" w:rsidP="00543E69">
            <w:pPr>
              <w:pStyle w:val="NormalWeb"/>
              <w:spacing w:before="0" w:beforeAutospacing="0" w:after="0" w:afterAutospacing="0"/>
              <w:jc w:val="both"/>
              <w:rPr>
                <w:rFonts w:asciiTheme="minorHAnsi" w:hAnsiTheme="minorHAnsi" w:cstheme="minorHAnsi"/>
                <w:sz w:val="22"/>
                <w:szCs w:val="22"/>
              </w:rPr>
            </w:pPr>
          </w:p>
        </w:tc>
      </w:tr>
      <w:tr w:rsidR="00141BE2" w:rsidRPr="00C56C37" w14:paraId="722B90AD" w14:textId="77777777" w:rsidTr="003156C9">
        <w:trPr>
          <w:trHeight w:val="736"/>
        </w:trPr>
        <w:tc>
          <w:tcPr>
            <w:tcW w:w="4424" w:type="dxa"/>
            <w:shd w:val="clear" w:color="auto" w:fill="auto"/>
          </w:tcPr>
          <w:p w14:paraId="235E10DB" w14:textId="77777777" w:rsidR="00141BE2" w:rsidRDefault="00141BE2" w:rsidP="003156C9">
            <w:pPr>
              <w:pStyle w:val="ListParagraph"/>
              <w:numPr>
                <w:ilvl w:val="0"/>
                <w:numId w:val="38"/>
              </w:numPr>
              <w:ind w:left="62" w:firstLine="0"/>
              <w:jc w:val="both"/>
              <w:rPr>
                <w:rFonts w:asciiTheme="minorHAnsi" w:hAnsiTheme="minorHAnsi" w:cstheme="minorHAnsi"/>
                <w:sz w:val="22"/>
                <w:szCs w:val="22"/>
                <w:lang w:val="es-ES"/>
              </w:rPr>
            </w:pPr>
            <w:proofErr w:type="spellStart"/>
            <w:r>
              <w:rPr>
                <w:rFonts w:asciiTheme="minorHAnsi" w:hAnsiTheme="minorHAnsi" w:cstheme="minorHAnsi"/>
                <w:sz w:val="22"/>
                <w:szCs w:val="22"/>
                <w:lang w:val="es-ES"/>
              </w:rPr>
              <w:t>Comportamente</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contraproductive</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și</w:t>
            </w:r>
            <w:proofErr w:type="spellEnd"/>
            <w:r>
              <w:rPr>
                <w:rFonts w:asciiTheme="minorHAnsi" w:hAnsiTheme="minorHAnsi" w:cstheme="minorHAnsi"/>
                <w:sz w:val="22"/>
                <w:szCs w:val="22"/>
                <w:lang w:val="es-ES"/>
              </w:rPr>
              <w:t xml:space="preserve"> </w:t>
            </w:r>
            <w:r>
              <w:rPr>
                <w:rFonts w:asciiTheme="minorHAnsi" w:hAnsiTheme="minorHAnsi" w:cstheme="minorHAnsi"/>
                <w:sz w:val="22"/>
                <w:szCs w:val="22"/>
                <w:lang w:val="es-ES"/>
              </w:rPr>
              <w:tab/>
            </w:r>
            <w:proofErr w:type="spellStart"/>
            <w:r>
              <w:rPr>
                <w:rFonts w:asciiTheme="minorHAnsi" w:hAnsiTheme="minorHAnsi" w:cstheme="minorHAnsi"/>
                <w:sz w:val="22"/>
                <w:szCs w:val="22"/>
                <w:lang w:val="es-ES"/>
              </w:rPr>
              <w:t>interacțiuni</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disfuncționale</w:t>
            </w:r>
            <w:proofErr w:type="spellEnd"/>
          </w:p>
        </w:tc>
        <w:tc>
          <w:tcPr>
            <w:tcW w:w="3969" w:type="dxa"/>
            <w:shd w:val="clear" w:color="auto" w:fill="auto"/>
          </w:tcPr>
          <w:p w14:paraId="6AB95CC0" w14:textId="77777777" w:rsidR="00141BE2" w:rsidRPr="00635BC1" w:rsidRDefault="00141BE2" w:rsidP="003156C9">
            <w:pPr>
              <w:pStyle w:val="NoSpacing"/>
              <w:rPr>
                <w:rFonts w:asciiTheme="minorHAnsi" w:hAnsiTheme="minorHAnsi" w:cstheme="minorHAnsi"/>
                <w:lang w:val="ro-RO"/>
              </w:rPr>
            </w:pPr>
            <w:r w:rsidRPr="00635BC1">
              <w:rPr>
                <w:rFonts w:asciiTheme="minorHAnsi" w:hAnsiTheme="minorHAnsi" w:cstheme="minorHAnsi"/>
                <w:lang w:val="ro-RO"/>
              </w:rPr>
              <w:t>Studiu individual, analiză în perechi sau grupuri mici, discuție în grup/concluzionare</w:t>
            </w:r>
          </w:p>
        </w:tc>
        <w:tc>
          <w:tcPr>
            <w:tcW w:w="1388" w:type="dxa"/>
            <w:shd w:val="clear" w:color="auto" w:fill="auto"/>
          </w:tcPr>
          <w:p w14:paraId="64281E9E" w14:textId="77777777" w:rsidR="00141BE2" w:rsidRPr="00C56C37" w:rsidRDefault="00141BE2" w:rsidP="003156C9">
            <w:pPr>
              <w:pStyle w:val="NormalWeb"/>
              <w:spacing w:before="0" w:beforeAutospacing="0" w:after="0" w:afterAutospacing="0"/>
              <w:jc w:val="both"/>
              <w:rPr>
                <w:rFonts w:asciiTheme="minorHAnsi" w:hAnsiTheme="minorHAnsi" w:cstheme="minorHAnsi"/>
                <w:sz w:val="22"/>
                <w:szCs w:val="22"/>
              </w:rPr>
            </w:pPr>
          </w:p>
        </w:tc>
      </w:tr>
      <w:tr w:rsidR="00D07290" w:rsidRPr="00C56C37" w14:paraId="00605EDE" w14:textId="77777777" w:rsidTr="00635BC1">
        <w:trPr>
          <w:trHeight w:val="736"/>
        </w:trPr>
        <w:tc>
          <w:tcPr>
            <w:tcW w:w="4424" w:type="dxa"/>
            <w:shd w:val="clear" w:color="auto" w:fill="auto"/>
          </w:tcPr>
          <w:p w14:paraId="7275A6A9" w14:textId="2260C628" w:rsidR="00D07290" w:rsidRDefault="00D07290" w:rsidP="00D07290">
            <w:pPr>
              <w:pStyle w:val="ListParagraph"/>
              <w:numPr>
                <w:ilvl w:val="0"/>
                <w:numId w:val="38"/>
              </w:numPr>
              <w:ind w:left="62" w:firstLine="0"/>
              <w:jc w:val="both"/>
              <w:rPr>
                <w:rFonts w:asciiTheme="minorHAnsi" w:hAnsiTheme="minorHAnsi" w:cstheme="minorHAnsi"/>
                <w:sz w:val="22"/>
                <w:szCs w:val="22"/>
                <w:lang w:val="es-ES"/>
              </w:rPr>
            </w:pPr>
            <w:proofErr w:type="spellStart"/>
            <w:r>
              <w:rPr>
                <w:rFonts w:asciiTheme="minorHAnsi" w:hAnsiTheme="minorHAnsi" w:cstheme="minorHAnsi"/>
                <w:sz w:val="22"/>
                <w:szCs w:val="22"/>
                <w:lang w:val="es-ES"/>
              </w:rPr>
              <w:t>Insecuritatea</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locului</w:t>
            </w:r>
            <w:proofErr w:type="spellEnd"/>
            <w:r>
              <w:rPr>
                <w:rFonts w:asciiTheme="minorHAnsi" w:hAnsiTheme="minorHAnsi" w:cstheme="minorHAnsi"/>
                <w:sz w:val="22"/>
                <w:szCs w:val="22"/>
                <w:lang w:val="es-ES"/>
              </w:rPr>
              <w:t xml:space="preserve"> de </w:t>
            </w:r>
            <w:proofErr w:type="spellStart"/>
            <w:r>
              <w:rPr>
                <w:rFonts w:asciiTheme="minorHAnsi" w:hAnsiTheme="minorHAnsi" w:cstheme="minorHAnsi"/>
                <w:sz w:val="22"/>
                <w:szCs w:val="22"/>
                <w:lang w:val="es-ES"/>
              </w:rPr>
              <w:t>muncă</w:t>
            </w:r>
            <w:proofErr w:type="spellEnd"/>
          </w:p>
        </w:tc>
        <w:tc>
          <w:tcPr>
            <w:tcW w:w="3969" w:type="dxa"/>
            <w:shd w:val="clear" w:color="auto" w:fill="auto"/>
          </w:tcPr>
          <w:p w14:paraId="26878E6B" w14:textId="46872945" w:rsidR="00D07290" w:rsidRPr="00635BC1" w:rsidRDefault="00D07290" w:rsidP="00D07290">
            <w:pPr>
              <w:pStyle w:val="NoSpacing"/>
              <w:rPr>
                <w:rFonts w:asciiTheme="minorHAnsi" w:hAnsiTheme="minorHAnsi" w:cstheme="minorHAnsi"/>
                <w:lang w:val="ro-RO"/>
              </w:rPr>
            </w:pPr>
            <w:r w:rsidRPr="00635BC1">
              <w:rPr>
                <w:rFonts w:asciiTheme="minorHAnsi" w:hAnsiTheme="minorHAnsi" w:cstheme="minorHAnsi"/>
                <w:lang w:val="ro-RO"/>
              </w:rPr>
              <w:t>Studiu individual, analiză în perechi sau grupuri mici, discuție în grup/concluzionare</w:t>
            </w:r>
          </w:p>
        </w:tc>
        <w:tc>
          <w:tcPr>
            <w:tcW w:w="1388" w:type="dxa"/>
            <w:shd w:val="clear" w:color="auto" w:fill="auto"/>
          </w:tcPr>
          <w:p w14:paraId="396F5D70" w14:textId="77777777" w:rsidR="00D07290" w:rsidRPr="00C56C37" w:rsidRDefault="00D07290" w:rsidP="00D07290">
            <w:pPr>
              <w:pStyle w:val="NormalWeb"/>
              <w:spacing w:before="0" w:beforeAutospacing="0" w:after="0" w:afterAutospacing="0"/>
              <w:jc w:val="both"/>
              <w:rPr>
                <w:rFonts w:asciiTheme="minorHAnsi" w:hAnsiTheme="minorHAnsi" w:cstheme="minorHAnsi"/>
                <w:sz w:val="22"/>
                <w:szCs w:val="22"/>
              </w:rPr>
            </w:pPr>
          </w:p>
        </w:tc>
      </w:tr>
      <w:tr w:rsidR="00D07290" w:rsidRPr="00C56C37" w14:paraId="45D27C13" w14:textId="77777777" w:rsidTr="00635BC1">
        <w:trPr>
          <w:trHeight w:val="736"/>
        </w:trPr>
        <w:tc>
          <w:tcPr>
            <w:tcW w:w="4424" w:type="dxa"/>
            <w:shd w:val="clear" w:color="auto" w:fill="auto"/>
          </w:tcPr>
          <w:p w14:paraId="647E209D" w14:textId="60A320F6" w:rsidR="00D07290" w:rsidRDefault="00D07290" w:rsidP="00D07290">
            <w:pPr>
              <w:pStyle w:val="ListParagraph"/>
              <w:numPr>
                <w:ilvl w:val="1"/>
                <w:numId w:val="39"/>
              </w:numPr>
              <w:jc w:val="both"/>
              <w:rPr>
                <w:rFonts w:asciiTheme="minorHAnsi" w:hAnsiTheme="minorHAnsi" w:cstheme="minorHAnsi"/>
                <w:sz w:val="22"/>
                <w:szCs w:val="22"/>
                <w:lang w:val="es-ES"/>
              </w:rPr>
            </w:pPr>
            <w:proofErr w:type="spellStart"/>
            <w:r>
              <w:rPr>
                <w:rFonts w:asciiTheme="minorHAnsi" w:hAnsiTheme="minorHAnsi" w:cstheme="minorHAnsi"/>
                <w:sz w:val="22"/>
                <w:szCs w:val="22"/>
                <w:lang w:val="es-ES"/>
              </w:rPr>
              <w:t>Rolul</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liderului</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în</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menținerea</w:t>
            </w:r>
            <w:proofErr w:type="spellEnd"/>
            <w:r>
              <w:rPr>
                <w:rFonts w:asciiTheme="minorHAnsi" w:hAnsiTheme="minorHAnsi" w:cstheme="minorHAnsi"/>
                <w:sz w:val="22"/>
                <w:szCs w:val="22"/>
                <w:lang w:val="es-ES"/>
              </w:rPr>
              <w:t xml:space="preserve"> </w:t>
            </w:r>
            <w:proofErr w:type="spellStart"/>
            <w:r>
              <w:rPr>
                <w:rFonts w:asciiTheme="minorHAnsi" w:hAnsiTheme="minorHAnsi" w:cstheme="minorHAnsi"/>
                <w:sz w:val="22"/>
                <w:szCs w:val="22"/>
                <w:lang w:val="es-ES"/>
              </w:rPr>
              <w:t>sănătății</w:t>
            </w:r>
            <w:proofErr w:type="spellEnd"/>
            <w:r>
              <w:rPr>
                <w:rFonts w:asciiTheme="minorHAnsi" w:hAnsiTheme="minorHAnsi" w:cstheme="minorHAnsi"/>
                <w:sz w:val="22"/>
                <w:szCs w:val="22"/>
                <w:lang w:val="es-ES"/>
              </w:rPr>
              <w:t xml:space="preserve"> </w:t>
            </w:r>
            <w:r>
              <w:rPr>
                <w:rFonts w:asciiTheme="minorHAnsi" w:hAnsiTheme="minorHAnsi" w:cstheme="minorHAnsi"/>
                <w:sz w:val="22"/>
                <w:szCs w:val="22"/>
                <w:lang w:val="es-ES"/>
              </w:rPr>
              <w:tab/>
            </w:r>
            <w:proofErr w:type="spellStart"/>
            <w:r>
              <w:rPr>
                <w:rFonts w:asciiTheme="minorHAnsi" w:hAnsiTheme="minorHAnsi" w:cstheme="minorHAnsi"/>
                <w:sz w:val="22"/>
                <w:szCs w:val="22"/>
                <w:lang w:val="es-ES"/>
              </w:rPr>
              <w:t>organizaționale</w:t>
            </w:r>
            <w:proofErr w:type="spellEnd"/>
            <w:r>
              <w:rPr>
                <w:rFonts w:asciiTheme="minorHAnsi" w:hAnsiTheme="minorHAnsi" w:cstheme="minorHAnsi"/>
                <w:sz w:val="22"/>
                <w:szCs w:val="22"/>
                <w:lang w:val="es-ES"/>
              </w:rPr>
              <w:t xml:space="preserve"> </w:t>
            </w:r>
          </w:p>
        </w:tc>
        <w:tc>
          <w:tcPr>
            <w:tcW w:w="3969" w:type="dxa"/>
            <w:shd w:val="clear" w:color="auto" w:fill="auto"/>
          </w:tcPr>
          <w:p w14:paraId="55B61CBF" w14:textId="4A47226B" w:rsidR="00D07290" w:rsidRPr="00635BC1" w:rsidRDefault="00D07290" w:rsidP="00D07290">
            <w:pPr>
              <w:pStyle w:val="NoSpacing"/>
              <w:rPr>
                <w:rFonts w:asciiTheme="minorHAnsi" w:hAnsiTheme="minorHAnsi" w:cstheme="minorHAnsi"/>
                <w:lang w:val="ro-RO"/>
              </w:rPr>
            </w:pPr>
            <w:r w:rsidRPr="00635BC1">
              <w:rPr>
                <w:rFonts w:asciiTheme="minorHAnsi" w:hAnsiTheme="minorHAnsi" w:cstheme="minorHAnsi"/>
                <w:lang w:val="ro-RO"/>
              </w:rPr>
              <w:t>Studiu individual, analiză în perechi sau grupuri mici, discuție în grup/concluzionare</w:t>
            </w:r>
          </w:p>
        </w:tc>
        <w:tc>
          <w:tcPr>
            <w:tcW w:w="1388" w:type="dxa"/>
            <w:shd w:val="clear" w:color="auto" w:fill="auto"/>
          </w:tcPr>
          <w:p w14:paraId="4679B2F0" w14:textId="77777777" w:rsidR="00D07290" w:rsidRPr="00C56C37" w:rsidRDefault="00D07290" w:rsidP="00D07290">
            <w:pPr>
              <w:pStyle w:val="NormalWeb"/>
              <w:spacing w:before="0" w:beforeAutospacing="0" w:after="0" w:afterAutospacing="0"/>
              <w:jc w:val="both"/>
              <w:rPr>
                <w:rFonts w:asciiTheme="minorHAnsi" w:hAnsiTheme="minorHAnsi" w:cstheme="minorHAnsi"/>
                <w:sz w:val="22"/>
                <w:szCs w:val="22"/>
              </w:rPr>
            </w:pPr>
          </w:p>
        </w:tc>
      </w:tr>
      <w:tr w:rsidR="00D07290" w:rsidRPr="00C56C37" w14:paraId="33B2B43D" w14:textId="77777777" w:rsidTr="00635BC1">
        <w:trPr>
          <w:trHeight w:val="736"/>
        </w:trPr>
        <w:tc>
          <w:tcPr>
            <w:tcW w:w="4424" w:type="dxa"/>
            <w:shd w:val="clear" w:color="auto" w:fill="auto"/>
          </w:tcPr>
          <w:p w14:paraId="784636B5" w14:textId="5023FC48" w:rsidR="00D07290" w:rsidRPr="00D07290" w:rsidRDefault="00D07290" w:rsidP="00D07290">
            <w:pPr>
              <w:rPr>
                <w:rFonts w:asciiTheme="minorHAnsi" w:hAnsiTheme="minorHAnsi" w:cstheme="minorHAnsi"/>
                <w:sz w:val="22"/>
                <w:szCs w:val="22"/>
                <w:lang w:val="es-ES"/>
              </w:rPr>
            </w:pPr>
            <w:r>
              <w:rPr>
                <w:rFonts w:asciiTheme="minorHAnsi" w:hAnsiTheme="minorHAnsi" w:cstheme="minorHAnsi"/>
                <w:sz w:val="22"/>
                <w:szCs w:val="22"/>
                <w:lang w:val="es-ES"/>
              </w:rPr>
              <w:t xml:space="preserve">11-12. </w:t>
            </w:r>
            <w:proofErr w:type="spellStart"/>
            <w:r w:rsidRPr="00D07290">
              <w:rPr>
                <w:rFonts w:asciiTheme="minorHAnsi" w:hAnsiTheme="minorHAnsi" w:cstheme="minorHAnsi"/>
                <w:sz w:val="22"/>
                <w:szCs w:val="22"/>
                <w:lang w:val="es-ES"/>
              </w:rPr>
              <w:t>Bune</w:t>
            </w:r>
            <w:proofErr w:type="spellEnd"/>
            <w:r w:rsidRPr="00D07290">
              <w:rPr>
                <w:rFonts w:asciiTheme="minorHAnsi" w:hAnsiTheme="minorHAnsi" w:cstheme="minorHAnsi"/>
                <w:sz w:val="22"/>
                <w:szCs w:val="22"/>
                <w:lang w:val="es-ES"/>
              </w:rPr>
              <w:t xml:space="preserve"> </w:t>
            </w:r>
            <w:proofErr w:type="spellStart"/>
            <w:r w:rsidRPr="00D07290">
              <w:rPr>
                <w:rFonts w:asciiTheme="minorHAnsi" w:hAnsiTheme="minorHAnsi" w:cstheme="minorHAnsi"/>
                <w:sz w:val="22"/>
                <w:szCs w:val="22"/>
                <w:lang w:val="es-ES"/>
              </w:rPr>
              <w:t>practici</w:t>
            </w:r>
            <w:proofErr w:type="spellEnd"/>
            <w:r w:rsidRPr="00D07290">
              <w:rPr>
                <w:rFonts w:asciiTheme="minorHAnsi" w:hAnsiTheme="minorHAnsi" w:cstheme="minorHAnsi"/>
                <w:sz w:val="22"/>
                <w:szCs w:val="22"/>
                <w:lang w:val="es-ES"/>
              </w:rPr>
              <w:t xml:space="preserve"> </w:t>
            </w:r>
            <w:proofErr w:type="spellStart"/>
            <w:r w:rsidRPr="00D07290">
              <w:rPr>
                <w:rFonts w:asciiTheme="minorHAnsi" w:hAnsiTheme="minorHAnsi" w:cstheme="minorHAnsi"/>
                <w:sz w:val="22"/>
                <w:szCs w:val="22"/>
                <w:lang w:val="es-ES"/>
              </w:rPr>
              <w:t>în</w:t>
            </w:r>
            <w:proofErr w:type="spellEnd"/>
            <w:r w:rsidRPr="00D07290">
              <w:rPr>
                <w:rFonts w:asciiTheme="minorHAnsi" w:hAnsiTheme="minorHAnsi" w:cstheme="minorHAnsi"/>
                <w:sz w:val="22"/>
                <w:szCs w:val="22"/>
                <w:lang w:val="es-ES"/>
              </w:rPr>
              <w:t xml:space="preserve"> PSO</w:t>
            </w:r>
          </w:p>
        </w:tc>
        <w:tc>
          <w:tcPr>
            <w:tcW w:w="3969" w:type="dxa"/>
            <w:shd w:val="clear" w:color="auto" w:fill="auto"/>
          </w:tcPr>
          <w:p w14:paraId="38ADC826" w14:textId="2600415C" w:rsidR="00D07290" w:rsidRPr="00635BC1" w:rsidRDefault="00D07290" w:rsidP="00D07290">
            <w:pPr>
              <w:pStyle w:val="NoSpacing"/>
              <w:rPr>
                <w:rFonts w:asciiTheme="minorHAnsi" w:hAnsiTheme="minorHAnsi" w:cstheme="minorHAnsi"/>
                <w:lang w:val="ro-RO"/>
              </w:rPr>
            </w:pPr>
            <w:r w:rsidRPr="00635BC1">
              <w:rPr>
                <w:rFonts w:asciiTheme="minorHAnsi" w:hAnsiTheme="minorHAnsi" w:cstheme="minorHAnsi"/>
                <w:lang w:val="ro-RO"/>
              </w:rPr>
              <w:t>Studiu individual, analiză în perechi sau grupuri mici, discuție în grup/concluzionare</w:t>
            </w:r>
          </w:p>
        </w:tc>
        <w:tc>
          <w:tcPr>
            <w:tcW w:w="1388" w:type="dxa"/>
            <w:shd w:val="clear" w:color="auto" w:fill="auto"/>
          </w:tcPr>
          <w:p w14:paraId="7DE42029" w14:textId="0DC300A1" w:rsidR="00D07290" w:rsidRPr="00C56C37" w:rsidRDefault="00D07290" w:rsidP="00D07290">
            <w:pPr>
              <w:pStyle w:val="NormalWeb"/>
              <w:spacing w:before="0" w:beforeAutospacing="0" w:after="0" w:afterAutospacing="0"/>
              <w:jc w:val="both"/>
              <w:rPr>
                <w:rFonts w:asciiTheme="minorHAnsi" w:hAnsiTheme="minorHAnsi" w:cstheme="minorHAnsi"/>
                <w:sz w:val="22"/>
                <w:szCs w:val="22"/>
              </w:rPr>
            </w:pPr>
          </w:p>
        </w:tc>
      </w:tr>
      <w:tr w:rsidR="00D07290" w:rsidRPr="00C56C37" w14:paraId="1F477D20" w14:textId="77777777" w:rsidTr="00635BC1">
        <w:trPr>
          <w:trHeight w:val="736"/>
        </w:trPr>
        <w:tc>
          <w:tcPr>
            <w:tcW w:w="4424" w:type="dxa"/>
            <w:shd w:val="clear" w:color="auto" w:fill="auto"/>
          </w:tcPr>
          <w:p w14:paraId="3AB68BF9" w14:textId="2E0D9A89" w:rsidR="00D07290" w:rsidRPr="00D07290" w:rsidRDefault="00D07290" w:rsidP="00D07290">
            <w:pPr>
              <w:pStyle w:val="ListParagraph"/>
              <w:numPr>
                <w:ilvl w:val="0"/>
                <w:numId w:val="42"/>
              </w:numPr>
              <w:jc w:val="both"/>
              <w:rPr>
                <w:rFonts w:asciiTheme="minorHAnsi" w:hAnsiTheme="minorHAnsi" w:cstheme="minorHAnsi"/>
                <w:sz w:val="22"/>
                <w:szCs w:val="22"/>
                <w:lang w:val="es-ES"/>
              </w:rPr>
            </w:pPr>
            <w:proofErr w:type="spellStart"/>
            <w:r w:rsidRPr="00D07290">
              <w:rPr>
                <w:rFonts w:asciiTheme="minorHAnsi" w:hAnsiTheme="minorHAnsi" w:cstheme="minorHAnsi"/>
                <w:sz w:val="22"/>
                <w:szCs w:val="22"/>
                <w:lang w:val="es-ES"/>
              </w:rPr>
              <w:t>Proiectarea</w:t>
            </w:r>
            <w:proofErr w:type="spellEnd"/>
            <w:r w:rsidRPr="00D07290">
              <w:rPr>
                <w:rFonts w:asciiTheme="minorHAnsi" w:hAnsiTheme="minorHAnsi" w:cstheme="minorHAnsi"/>
                <w:sz w:val="22"/>
                <w:szCs w:val="22"/>
                <w:lang w:val="es-ES"/>
              </w:rPr>
              <w:t xml:space="preserve"> </w:t>
            </w:r>
            <w:proofErr w:type="spellStart"/>
            <w:r w:rsidRPr="00D07290">
              <w:rPr>
                <w:rFonts w:asciiTheme="minorHAnsi" w:hAnsiTheme="minorHAnsi" w:cstheme="minorHAnsi"/>
                <w:sz w:val="22"/>
                <w:szCs w:val="22"/>
                <w:lang w:val="es-ES"/>
              </w:rPr>
              <w:t>unei</w:t>
            </w:r>
            <w:proofErr w:type="spellEnd"/>
            <w:r w:rsidRPr="00D07290">
              <w:rPr>
                <w:rFonts w:asciiTheme="minorHAnsi" w:hAnsiTheme="minorHAnsi" w:cstheme="minorHAnsi"/>
                <w:sz w:val="22"/>
                <w:szCs w:val="22"/>
                <w:lang w:val="es-ES"/>
              </w:rPr>
              <w:t xml:space="preserve"> </w:t>
            </w:r>
            <w:proofErr w:type="spellStart"/>
            <w:r w:rsidRPr="00D07290">
              <w:rPr>
                <w:rFonts w:asciiTheme="minorHAnsi" w:hAnsiTheme="minorHAnsi" w:cstheme="minorHAnsi"/>
                <w:sz w:val="22"/>
                <w:szCs w:val="22"/>
                <w:lang w:val="es-ES"/>
              </w:rPr>
              <w:t>intervenții</w:t>
            </w:r>
            <w:proofErr w:type="spellEnd"/>
            <w:r w:rsidRPr="00D07290">
              <w:rPr>
                <w:rFonts w:asciiTheme="minorHAnsi" w:hAnsiTheme="minorHAnsi" w:cstheme="minorHAnsi"/>
                <w:sz w:val="22"/>
                <w:szCs w:val="22"/>
                <w:lang w:val="es-ES"/>
              </w:rPr>
              <w:t xml:space="preserve"> </w:t>
            </w:r>
            <w:proofErr w:type="spellStart"/>
            <w:r w:rsidRPr="00D07290">
              <w:rPr>
                <w:rFonts w:asciiTheme="minorHAnsi" w:hAnsiTheme="minorHAnsi" w:cstheme="minorHAnsi"/>
                <w:sz w:val="22"/>
                <w:szCs w:val="22"/>
                <w:lang w:val="es-ES"/>
              </w:rPr>
              <w:t>în</w:t>
            </w:r>
            <w:proofErr w:type="spellEnd"/>
            <w:r w:rsidRPr="00D07290">
              <w:rPr>
                <w:rFonts w:asciiTheme="minorHAnsi" w:hAnsiTheme="minorHAnsi" w:cstheme="minorHAnsi"/>
                <w:sz w:val="22"/>
                <w:szCs w:val="22"/>
                <w:lang w:val="es-ES"/>
              </w:rPr>
              <w:t xml:space="preserve"> </w:t>
            </w:r>
            <w:r w:rsidRPr="00D07290">
              <w:rPr>
                <w:rFonts w:asciiTheme="minorHAnsi" w:hAnsiTheme="minorHAnsi" w:cstheme="minorHAnsi"/>
                <w:sz w:val="22"/>
                <w:szCs w:val="22"/>
                <w:lang w:val="es-ES"/>
              </w:rPr>
              <w:tab/>
            </w:r>
            <w:proofErr w:type="spellStart"/>
            <w:r w:rsidRPr="00D07290">
              <w:rPr>
                <w:rFonts w:asciiTheme="minorHAnsi" w:hAnsiTheme="minorHAnsi" w:cstheme="minorHAnsi"/>
                <w:sz w:val="22"/>
                <w:szCs w:val="22"/>
                <w:lang w:val="es-ES"/>
              </w:rPr>
              <w:t>organizații</w:t>
            </w:r>
            <w:proofErr w:type="spellEnd"/>
          </w:p>
        </w:tc>
        <w:tc>
          <w:tcPr>
            <w:tcW w:w="3969" w:type="dxa"/>
            <w:shd w:val="clear" w:color="auto" w:fill="auto"/>
          </w:tcPr>
          <w:p w14:paraId="0824A57A" w14:textId="58354C98" w:rsidR="00D07290" w:rsidRPr="00635BC1" w:rsidRDefault="00D07290" w:rsidP="00D07290">
            <w:pPr>
              <w:pStyle w:val="NoSpacing"/>
              <w:rPr>
                <w:rFonts w:asciiTheme="minorHAnsi" w:hAnsiTheme="minorHAnsi" w:cstheme="minorHAnsi"/>
                <w:lang w:val="ro-RO"/>
              </w:rPr>
            </w:pPr>
            <w:r w:rsidRPr="00635BC1">
              <w:rPr>
                <w:rFonts w:asciiTheme="minorHAnsi" w:hAnsiTheme="minorHAnsi" w:cstheme="minorHAnsi"/>
                <w:lang w:val="ro-RO"/>
              </w:rPr>
              <w:t>Studiu individual, analiză în perechi sau grupuri mici, discuție în grup/concluzionare</w:t>
            </w:r>
          </w:p>
        </w:tc>
        <w:tc>
          <w:tcPr>
            <w:tcW w:w="1388" w:type="dxa"/>
            <w:shd w:val="clear" w:color="auto" w:fill="auto"/>
          </w:tcPr>
          <w:p w14:paraId="00ED00E2" w14:textId="0CFBE2E1" w:rsidR="00D07290" w:rsidRPr="00C56C37" w:rsidRDefault="00D07290" w:rsidP="00D07290">
            <w:pPr>
              <w:pStyle w:val="NormalWeb"/>
              <w:spacing w:before="0" w:beforeAutospacing="0" w:after="0" w:afterAutospacing="0"/>
              <w:jc w:val="both"/>
              <w:rPr>
                <w:rFonts w:asciiTheme="minorHAnsi" w:hAnsiTheme="minorHAnsi" w:cstheme="minorHAnsi"/>
                <w:sz w:val="22"/>
                <w:szCs w:val="22"/>
              </w:rPr>
            </w:pPr>
          </w:p>
        </w:tc>
      </w:tr>
      <w:tr w:rsidR="00D07290" w:rsidRPr="00C56C37" w14:paraId="25324BCF" w14:textId="77777777" w:rsidTr="00635BC1">
        <w:trPr>
          <w:trHeight w:val="736"/>
        </w:trPr>
        <w:tc>
          <w:tcPr>
            <w:tcW w:w="4424" w:type="dxa"/>
            <w:shd w:val="clear" w:color="auto" w:fill="auto"/>
          </w:tcPr>
          <w:p w14:paraId="5F878701" w14:textId="0DE90EA6" w:rsidR="00D07290" w:rsidRPr="00D07290" w:rsidRDefault="00D07290" w:rsidP="00D07290">
            <w:pPr>
              <w:pStyle w:val="ListParagraph"/>
              <w:numPr>
                <w:ilvl w:val="0"/>
                <w:numId w:val="42"/>
              </w:numPr>
              <w:jc w:val="both"/>
              <w:rPr>
                <w:rFonts w:asciiTheme="minorHAnsi" w:hAnsiTheme="minorHAnsi" w:cstheme="minorHAnsi"/>
                <w:sz w:val="22"/>
                <w:szCs w:val="22"/>
                <w:lang w:val="es-ES"/>
              </w:rPr>
            </w:pPr>
            <w:r w:rsidRPr="00D07290">
              <w:rPr>
                <w:rFonts w:asciiTheme="minorHAnsi" w:hAnsiTheme="minorHAnsi" w:cstheme="minorHAnsi"/>
                <w:sz w:val="22"/>
                <w:szCs w:val="22"/>
                <w:lang w:val="es-ES"/>
              </w:rPr>
              <w:t xml:space="preserve">Recapitulare </w:t>
            </w:r>
            <w:proofErr w:type="spellStart"/>
            <w:r w:rsidRPr="00D07290">
              <w:rPr>
                <w:rFonts w:asciiTheme="minorHAnsi" w:hAnsiTheme="minorHAnsi" w:cstheme="minorHAnsi"/>
                <w:sz w:val="22"/>
                <w:szCs w:val="22"/>
                <w:lang w:val="es-ES"/>
              </w:rPr>
              <w:t>și</w:t>
            </w:r>
            <w:proofErr w:type="spellEnd"/>
            <w:r w:rsidRPr="00D07290">
              <w:rPr>
                <w:rFonts w:asciiTheme="minorHAnsi" w:hAnsiTheme="minorHAnsi" w:cstheme="minorHAnsi"/>
                <w:sz w:val="22"/>
                <w:szCs w:val="22"/>
                <w:lang w:val="es-ES"/>
              </w:rPr>
              <w:t xml:space="preserve"> </w:t>
            </w:r>
            <w:proofErr w:type="spellStart"/>
            <w:r w:rsidRPr="00D07290">
              <w:rPr>
                <w:rFonts w:asciiTheme="minorHAnsi" w:hAnsiTheme="minorHAnsi" w:cstheme="minorHAnsi"/>
                <w:sz w:val="22"/>
                <w:szCs w:val="22"/>
                <w:lang w:val="es-ES"/>
              </w:rPr>
              <w:t>concluzii</w:t>
            </w:r>
            <w:proofErr w:type="spellEnd"/>
          </w:p>
        </w:tc>
        <w:tc>
          <w:tcPr>
            <w:tcW w:w="3969" w:type="dxa"/>
            <w:shd w:val="clear" w:color="auto" w:fill="auto"/>
          </w:tcPr>
          <w:p w14:paraId="6D5328A6" w14:textId="57B16553" w:rsidR="00D07290" w:rsidRPr="00635BC1" w:rsidRDefault="00D07290" w:rsidP="00D07290">
            <w:pPr>
              <w:pStyle w:val="NoSpacing"/>
              <w:rPr>
                <w:rFonts w:asciiTheme="minorHAnsi" w:hAnsiTheme="minorHAnsi" w:cstheme="minorHAnsi"/>
                <w:lang w:val="ro-RO"/>
              </w:rPr>
            </w:pPr>
            <w:r w:rsidRPr="00635BC1">
              <w:rPr>
                <w:rFonts w:asciiTheme="minorHAnsi" w:hAnsiTheme="minorHAnsi" w:cstheme="minorHAnsi"/>
                <w:lang w:val="ro-RO"/>
              </w:rPr>
              <w:t>Studiu individual, analiză în perechi sau grupuri mici, discuție în grup/concluzionare</w:t>
            </w:r>
          </w:p>
        </w:tc>
        <w:tc>
          <w:tcPr>
            <w:tcW w:w="1388" w:type="dxa"/>
            <w:shd w:val="clear" w:color="auto" w:fill="auto"/>
          </w:tcPr>
          <w:p w14:paraId="2A4B48BD" w14:textId="363B82AB" w:rsidR="00D07290" w:rsidRPr="00C56C37" w:rsidRDefault="00D07290" w:rsidP="00D07290">
            <w:pPr>
              <w:pStyle w:val="NormalWeb"/>
              <w:spacing w:before="0" w:beforeAutospacing="0" w:after="0" w:afterAutospacing="0"/>
              <w:jc w:val="both"/>
              <w:rPr>
                <w:rFonts w:asciiTheme="minorHAnsi" w:hAnsiTheme="minorHAnsi" w:cstheme="minorHAnsi"/>
                <w:sz w:val="22"/>
                <w:szCs w:val="22"/>
              </w:rPr>
            </w:pPr>
          </w:p>
        </w:tc>
      </w:tr>
      <w:tr w:rsidR="00D07290" w:rsidRPr="00C56C37" w14:paraId="7F87472E" w14:textId="77777777" w:rsidTr="00BF58DE">
        <w:tc>
          <w:tcPr>
            <w:tcW w:w="9781" w:type="dxa"/>
            <w:gridSpan w:val="3"/>
            <w:shd w:val="clear" w:color="auto" w:fill="auto"/>
          </w:tcPr>
          <w:p w14:paraId="7281FB01" w14:textId="1FC123F5" w:rsidR="00D07290" w:rsidRPr="00165D4E" w:rsidRDefault="00D07290" w:rsidP="00D07290">
            <w:pPr>
              <w:pStyle w:val="NoSpacing"/>
              <w:jc w:val="both"/>
              <w:rPr>
                <w:rFonts w:asciiTheme="minorHAnsi" w:hAnsiTheme="minorHAnsi" w:cstheme="minorHAnsi"/>
                <w:b/>
                <w:sz w:val="22"/>
                <w:szCs w:val="22"/>
                <w:lang w:val="ro-RO"/>
              </w:rPr>
            </w:pPr>
            <w:r w:rsidRPr="00C56C37">
              <w:rPr>
                <w:rFonts w:asciiTheme="minorHAnsi" w:hAnsiTheme="minorHAnsi" w:cstheme="minorHAnsi"/>
                <w:b/>
                <w:sz w:val="22"/>
                <w:szCs w:val="22"/>
                <w:lang w:val="ro-RO"/>
              </w:rPr>
              <w:t>Bibliografie selectivă (principală)</w:t>
            </w:r>
          </w:p>
        </w:tc>
      </w:tr>
      <w:tr w:rsidR="00D07290" w:rsidRPr="00C56C37" w14:paraId="2665E4CF" w14:textId="77777777" w:rsidTr="00BF58DE">
        <w:tc>
          <w:tcPr>
            <w:tcW w:w="9781" w:type="dxa"/>
            <w:gridSpan w:val="3"/>
            <w:shd w:val="clear" w:color="auto" w:fill="auto"/>
          </w:tcPr>
          <w:p w14:paraId="7C5E9FB3" w14:textId="552190FC" w:rsidR="00D07290" w:rsidRPr="00C56C37" w:rsidRDefault="00D07290" w:rsidP="00D07290">
            <w:pPr>
              <w:ind w:left="397" w:hanging="397"/>
              <w:jc w:val="both"/>
              <w:rPr>
                <w:rFonts w:asciiTheme="minorHAnsi" w:hAnsiTheme="minorHAnsi" w:cstheme="minorHAnsi"/>
                <w:sz w:val="22"/>
                <w:szCs w:val="22"/>
                <w:lang w:val="en-GB"/>
              </w:rPr>
            </w:pPr>
            <w:r w:rsidRPr="00C56C37">
              <w:rPr>
                <w:rFonts w:asciiTheme="minorHAnsi" w:hAnsiTheme="minorHAnsi" w:cstheme="minorHAnsi"/>
                <w:sz w:val="22"/>
                <w:szCs w:val="22"/>
              </w:rPr>
              <w:t xml:space="preserve">Sulea, C. &amp; Iliescu, D. (Eds.) (2016). </w:t>
            </w:r>
            <w:r w:rsidRPr="00C56C37">
              <w:rPr>
                <w:rFonts w:asciiTheme="minorHAnsi" w:hAnsiTheme="minorHAnsi" w:cstheme="minorHAnsi"/>
                <w:i/>
                <w:iCs/>
                <w:sz w:val="22"/>
                <w:szCs w:val="22"/>
              </w:rPr>
              <w:t>Teorii și modele în psihologia sănătății ocupaționale</w:t>
            </w:r>
            <w:r w:rsidRPr="00C56C37">
              <w:rPr>
                <w:rFonts w:asciiTheme="minorHAnsi" w:hAnsiTheme="minorHAnsi" w:cstheme="minorHAnsi"/>
                <w:sz w:val="22"/>
                <w:szCs w:val="22"/>
              </w:rPr>
              <w:t>. Timișoara: Editura Diacritic.</w:t>
            </w:r>
          </w:p>
          <w:p w14:paraId="5C14D616" w14:textId="409465DD" w:rsidR="00D07290" w:rsidRPr="00635BC1" w:rsidRDefault="00D07290" w:rsidP="00D07290">
            <w:pPr>
              <w:ind w:left="397" w:hanging="397"/>
              <w:jc w:val="both"/>
              <w:rPr>
                <w:rFonts w:asciiTheme="minorHAnsi" w:hAnsiTheme="minorHAnsi" w:cstheme="minorHAnsi"/>
                <w:sz w:val="22"/>
                <w:szCs w:val="22"/>
                <w:lang w:val="en-GB"/>
              </w:rPr>
            </w:pPr>
            <w:r w:rsidRPr="00C56C37">
              <w:rPr>
                <w:rFonts w:asciiTheme="minorHAnsi" w:hAnsiTheme="minorHAnsi" w:cstheme="minorHAnsi"/>
                <w:sz w:val="22"/>
                <w:szCs w:val="22"/>
                <w:lang w:val="en-GB"/>
              </w:rPr>
              <w:t xml:space="preserve">Randall, R., &amp; Nielsen, K. (2010). Interventions to promote well-being at work. In S. Leka &amp; J. </w:t>
            </w:r>
            <w:proofErr w:type="spellStart"/>
            <w:r w:rsidRPr="00C56C37">
              <w:rPr>
                <w:rFonts w:asciiTheme="minorHAnsi" w:hAnsiTheme="minorHAnsi" w:cstheme="minorHAnsi"/>
                <w:sz w:val="22"/>
                <w:szCs w:val="22"/>
                <w:lang w:val="en-GB"/>
              </w:rPr>
              <w:t>Houdmont</w:t>
            </w:r>
            <w:proofErr w:type="spellEnd"/>
            <w:r w:rsidRPr="00C56C37">
              <w:rPr>
                <w:rFonts w:asciiTheme="minorHAnsi" w:hAnsiTheme="minorHAnsi" w:cstheme="minorHAnsi"/>
                <w:sz w:val="22"/>
                <w:szCs w:val="22"/>
                <w:lang w:val="en-GB"/>
              </w:rPr>
              <w:t xml:space="preserve"> (Eds.) </w:t>
            </w:r>
            <w:r w:rsidRPr="00C56C37">
              <w:rPr>
                <w:rFonts w:asciiTheme="minorHAnsi" w:hAnsiTheme="minorHAnsi" w:cstheme="minorHAnsi"/>
                <w:i/>
                <w:sz w:val="22"/>
                <w:szCs w:val="22"/>
                <w:lang w:val="en-GB"/>
              </w:rPr>
              <w:t xml:space="preserve">Occupational Health Psychology </w:t>
            </w:r>
            <w:r w:rsidRPr="00C56C37">
              <w:rPr>
                <w:rFonts w:asciiTheme="minorHAnsi" w:hAnsiTheme="minorHAnsi" w:cstheme="minorHAnsi"/>
                <w:sz w:val="22"/>
                <w:szCs w:val="22"/>
                <w:lang w:val="en-GB"/>
              </w:rPr>
              <w:t>(pp. 88-123). Chichester: Blackwell.</w:t>
            </w:r>
          </w:p>
        </w:tc>
      </w:tr>
    </w:tbl>
    <w:p w14:paraId="695B5BCC" w14:textId="77777777" w:rsidR="00141BE2" w:rsidRDefault="00141BE2" w:rsidP="00141BE2">
      <w:pPr>
        <w:pStyle w:val="ListParagraph"/>
        <w:spacing w:line="276" w:lineRule="auto"/>
        <w:ind w:left="714"/>
        <w:jc w:val="both"/>
        <w:rPr>
          <w:rFonts w:asciiTheme="minorHAnsi" w:hAnsiTheme="minorHAnsi" w:cstheme="minorHAnsi"/>
          <w:b/>
        </w:rPr>
      </w:pPr>
    </w:p>
    <w:p w14:paraId="0068986A" w14:textId="77777777" w:rsidR="00141BE2" w:rsidRDefault="00141BE2" w:rsidP="00141BE2">
      <w:pPr>
        <w:pStyle w:val="ListParagraph"/>
        <w:spacing w:line="276" w:lineRule="auto"/>
        <w:ind w:left="714"/>
        <w:jc w:val="both"/>
        <w:rPr>
          <w:rFonts w:asciiTheme="minorHAnsi" w:hAnsiTheme="minorHAnsi" w:cstheme="minorHAnsi"/>
          <w:b/>
        </w:rPr>
      </w:pPr>
    </w:p>
    <w:p w14:paraId="5DCD796C" w14:textId="70DD99F7" w:rsidR="00E0255D" w:rsidRPr="00C56C37" w:rsidRDefault="00E0255D" w:rsidP="00752E1C">
      <w:pPr>
        <w:pStyle w:val="ListParagraph"/>
        <w:numPr>
          <w:ilvl w:val="0"/>
          <w:numId w:val="26"/>
        </w:numPr>
        <w:spacing w:line="276" w:lineRule="auto"/>
        <w:ind w:left="714" w:hanging="357"/>
        <w:jc w:val="both"/>
        <w:rPr>
          <w:rFonts w:asciiTheme="minorHAnsi" w:hAnsiTheme="minorHAnsi" w:cstheme="minorHAnsi"/>
          <w:b/>
        </w:rPr>
      </w:pPr>
      <w:r w:rsidRPr="00C56C37">
        <w:rPr>
          <w:rFonts w:asciiTheme="minorHAnsi" w:hAnsiTheme="minorHAnsi" w:cstheme="minorHAnsi"/>
          <w:b/>
        </w:rPr>
        <w:t>Coroborarea con</w:t>
      </w:r>
      <w:r w:rsidR="00C4385C" w:rsidRPr="00C56C37">
        <w:rPr>
          <w:rFonts w:asciiTheme="minorHAnsi" w:hAnsiTheme="minorHAnsi" w:cstheme="minorHAnsi"/>
          <w:b/>
        </w:rPr>
        <w:t>ț</w:t>
      </w:r>
      <w:r w:rsidRPr="00C56C37">
        <w:rPr>
          <w:rFonts w:asciiTheme="minorHAnsi" w:hAnsiTheme="minorHAnsi" w:cstheme="minorHAnsi"/>
          <w:b/>
        </w:rPr>
        <w:t>inuturilor disciplinei cu a</w:t>
      </w:r>
      <w:r w:rsidR="00C4385C" w:rsidRPr="00C56C37">
        <w:rPr>
          <w:rFonts w:asciiTheme="minorHAnsi" w:hAnsiTheme="minorHAnsi" w:cstheme="minorHAnsi"/>
          <w:b/>
        </w:rPr>
        <w:t>ș</w:t>
      </w:r>
      <w:r w:rsidRPr="00C56C37">
        <w:rPr>
          <w:rFonts w:asciiTheme="minorHAnsi" w:hAnsiTheme="minorHAnsi" w:cstheme="minorHAnsi"/>
          <w:b/>
        </w:rPr>
        <w:t>teptările reprezentan</w:t>
      </w:r>
      <w:r w:rsidR="00C4385C" w:rsidRPr="00C56C37">
        <w:rPr>
          <w:rFonts w:asciiTheme="minorHAnsi" w:hAnsiTheme="minorHAnsi" w:cstheme="minorHAnsi"/>
          <w:b/>
        </w:rPr>
        <w:t>ț</w:t>
      </w:r>
      <w:r w:rsidRPr="00C56C37">
        <w:rPr>
          <w:rFonts w:asciiTheme="minorHAnsi" w:hAnsiTheme="minorHAnsi" w:cstheme="minorHAnsi"/>
          <w:b/>
        </w:rPr>
        <w:t>ilor comunită</w:t>
      </w:r>
      <w:r w:rsidR="00C4385C" w:rsidRPr="00C56C37">
        <w:rPr>
          <w:rFonts w:asciiTheme="minorHAnsi" w:hAnsiTheme="minorHAnsi" w:cstheme="minorHAnsi"/>
          <w:b/>
        </w:rPr>
        <w:t>ț</w:t>
      </w:r>
      <w:r w:rsidRPr="00C56C37">
        <w:rPr>
          <w:rFonts w:asciiTheme="minorHAnsi" w:hAnsiTheme="minorHAnsi" w:cstheme="minorHAnsi"/>
          <w:b/>
        </w:rPr>
        <w:t>ii epistemice, asocia</w:t>
      </w:r>
      <w:r w:rsidR="00C4385C" w:rsidRPr="00C56C37">
        <w:rPr>
          <w:rFonts w:asciiTheme="minorHAnsi" w:hAnsiTheme="minorHAnsi" w:cstheme="minorHAnsi"/>
          <w:b/>
        </w:rPr>
        <w:t>ț</w:t>
      </w:r>
      <w:r w:rsidRPr="00C56C37">
        <w:rPr>
          <w:rFonts w:asciiTheme="minorHAnsi" w:hAnsiTheme="minorHAnsi" w:cstheme="minorHAnsi"/>
          <w:b/>
        </w:rPr>
        <w:t xml:space="preserve">iilor profesionale </w:t>
      </w:r>
      <w:r w:rsidR="00C4385C" w:rsidRPr="00C56C37">
        <w:rPr>
          <w:rFonts w:asciiTheme="minorHAnsi" w:hAnsiTheme="minorHAnsi" w:cstheme="minorHAnsi"/>
          <w:b/>
        </w:rPr>
        <w:t>ș</w:t>
      </w:r>
      <w:r w:rsidRPr="00C56C37">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56C37" w14:paraId="616C5A3F" w14:textId="77777777" w:rsidTr="00E0255D">
        <w:tc>
          <w:tcPr>
            <w:tcW w:w="9389" w:type="dxa"/>
          </w:tcPr>
          <w:p w14:paraId="573D3022" w14:textId="5B3CBE73" w:rsidR="00E0255D" w:rsidRPr="00C56C37" w:rsidRDefault="007C21CB" w:rsidP="00635BC1">
            <w:pPr>
              <w:pStyle w:val="NoSpacing"/>
              <w:jc w:val="both"/>
              <w:rPr>
                <w:rFonts w:asciiTheme="minorHAnsi" w:hAnsiTheme="minorHAnsi" w:cstheme="minorHAnsi"/>
                <w:lang w:val="ro-RO"/>
              </w:rPr>
            </w:pPr>
            <w:r w:rsidRPr="00C56C37">
              <w:rPr>
                <w:rFonts w:asciiTheme="minorHAnsi" w:hAnsiTheme="minorHAnsi" w:cstheme="minorHAnsi"/>
                <w:lang w:val="ro-RO"/>
              </w:rPr>
              <w:t>Conținuturile disciplinei, modul de predare și modalitățile de evaluare stimulează asimilarea de cunoștințe și formarea de abilități relevante pentru oferirea de consultanță în mediul de afaceri și realizarea de cercetări cu caracter aplicativ.</w:t>
            </w:r>
          </w:p>
        </w:tc>
      </w:tr>
    </w:tbl>
    <w:p w14:paraId="6C85CEF1" w14:textId="7506464E" w:rsidR="00802D13" w:rsidRDefault="00802D13" w:rsidP="00802D13">
      <w:pPr>
        <w:pStyle w:val="ListParagraph"/>
        <w:spacing w:line="276" w:lineRule="auto"/>
        <w:ind w:left="714"/>
        <w:rPr>
          <w:rFonts w:asciiTheme="minorHAnsi" w:hAnsiTheme="minorHAnsi" w:cstheme="minorHAnsi"/>
          <w:b/>
        </w:rPr>
      </w:pPr>
    </w:p>
    <w:p w14:paraId="14CF112F" w14:textId="246FB52A" w:rsidR="00E0255D" w:rsidRPr="00C56C37" w:rsidRDefault="00E0255D" w:rsidP="00752E1C">
      <w:pPr>
        <w:pStyle w:val="ListParagraph"/>
        <w:numPr>
          <w:ilvl w:val="0"/>
          <w:numId w:val="26"/>
        </w:numPr>
        <w:spacing w:line="276" w:lineRule="auto"/>
        <w:ind w:left="714" w:hanging="357"/>
        <w:rPr>
          <w:rFonts w:asciiTheme="minorHAnsi" w:hAnsiTheme="minorHAnsi" w:cstheme="minorHAnsi"/>
          <w:b/>
        </w:rPr>
      </w:pPr>
      <w:r w:rsidRPr="00C56C37">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3"/>
        <w:gridCol w:w="3216"/>
        <w:gridCol w:w="2031"/>
        <w:gridCol w:w="1649"/>
      </w:tblGrid>
      <w:tr w:rsidR="00635BC1" w:rsidRPr="00C56C37" w14:paraId="580DDEA8" w14:textId="77777777" w:rsidTr="00635BC1">
        <w:tc>
          <w:tcPr>
            <w:tcW w:w="2483" w:type="dxa"/>
            <w:shd w:val="clear" w:color="auto" w:fill="auto"/>
          </w:tcPr>
          <w:p w14:paraId="66D2F9EF" w14:textId="77777777" w:rsidR="00E0255D" w:rsidRPr="00C56C37" w:rsidRDefault="00E0255D" w:rsidP="00752E1C">
            <w:pPr>
              <w:pStyle w:val="NoSpacing"/>
              <w:rPr>
                <w:rFonts w:asciiTheme="minorHAnsi" w:hAnsiTheme="minorHAnsi" w:cstheme="minorHAnsi"/>
                <w:lang w:val="ro-RO"/>
              </w:rPr>
            </w:pPr>
            <w:r w:rsidRPr="00C56C37">
              <w:rPr>
                <w:rFonts w:asciiTheme="minorHAnsi" w:hAnsiTheme="minorHAnsi" w:cstheme="minorHAnsi"/>
                <w:lang w:val="ro-RO"/>
              </w:rPr>
              <w:t>Tip activitate</w:t>
            </w:r>
          </w:p>
        </w:tc>
        <w:tc>
          <w:tcPr>
            <w:tcW w:w="3216" w:type="dxa"/>
            <w:shd w:val="clear" w:color="auto" w:fill="auto"/>
          </w:tcPr>
          <w:p w14:paraId="46CB3910" w14:textId="77777777" w:rsidR="00E0255D" w:rsidRPr="00C56C37" w:rsidRDefault="00E0255D" w:rsidP="00752E1C">
            <w:pPr>
              <w:pStyle w:val="NoSpacing"/>
              <w:rPr>
                <w:rFonts w:asciiTheme="minorHAnsi" w:hAnsiTheme="minorHAnsi" w:cstheme="minorHAnsi"/>
                <w:lang w:val="ro-RO"/>
              </w:rPr>
            </w:pPr>
            <w:r w:rsidRPr="00C56C37">
              <w:rPr>
                <w:rFonts w:asciiTheme="minorHAnsi" w:hAnsiTheme="minorHAnsi" w:cstheme="minorHAnsi"/>
                <w:lang w:val="ro-RO"/>
              </w:rPr>
              <w:t>10.1 Criterii de evaluare</w:t>
            </w:r>
          </w:p>
        </w:tc>
        <w:tc>
          <w:tcPr>
            <w:tcW w:w="2031" w:type="dxa"/>
            <w:shd w:val="clear" w:color="auto" w:fill="auto"/>
          </w:tcPr>
          <w:p w14:paraId="7D590296" w14:textId="77777777" w:rsidR="00E0255D" w:rsidRPr="00C56C37" w:rsidRDefault="00E0255D" w:rsidP="00752E1C">
            <w:pPr>
              <w:pStyle w:val="NoSpacing"/>
              <w:rPr>
                <w:rFonts w:asciiTheme="minorHAnsi" w:hAnsiTheme="minorHAnsi" w:cstheme="minorHAnsi"/>
                <w:lang w:val="ro-RO"/>
              </w:rPr>
            </w:pPr>
            <w:r w:rsidRPr="00C56C37">
              <w:rPr>
                <w:rFonts w:asciiTheme="minorHAnsi" w:hAnsiTheme="minorHAnsi" w:cstheme="minorHAnsi"/>
                <w:lang w:val="ro-RO"/>
              </w:rPr>
              <w:t>10.2 Metode de evaluare</w:t>
            </w:r>
          </w:p>
        </w:tc>
        <w:tc>
          <w:tcPr>
            <w:tcW w:w="1649" w:type="dxa"/>
            <w:shd w:val="clear" w:color="auto" w:fill="auto"/>
          </w:tcPr>
          <w:p w14:paraId="5AC52449" w14:textId="77777777" w:rsidR="00E0255D" w:rsidRPr="00C56C37" w:rsidRDefault="00E0255D" w:rsidP="00752E1C">
            <w:pPr>
              <w:pStyle w:val="NoSpacing"/>
              <w:rPr>
                <w:rFonts w:asciiTheme="minorHAnsi" w:hAnsiTheme="minorHAnsi" w:cstheme="minorHAnsi"/>
                <w:lang w:val="ro-RO"/>
              </w:rPr>
            </w:pPr>
            <w:r w:rsidRPr="00C56C37">
              <w:rPr>
                <w:rFonts w:asciiTheme="minorHAnsi" w:hAnsiTheme="minorHAnsi" w:cstheme="minorHAnsi"/>
                <w:lang w:val="ro-RO"/>
              </w:rPr>
              <w:t>10.3 Pondere din nota finală</w:t>
            </w:r>
          </w:p>
        </w:tc>
      </w:tr>
      <w:tr w:rsidR="00635BC1" w:rsidRPr="00C56C37" w14:paraId="70F082A4" w14:textId="77777777" w:rsidTr="00635BC1">
        <w:trPr>
          <w:trHeight w:val="363"/>
        </w:trPr>
        <w:tc>
          <w:tcPr>
            <w:tcW w:w="2483" w:type="dxa"/>
            <w:shd w:val="clear" w:color="auto" w:fill="auto"/>
          </w:tcPr>
          <w:p w14:paraId="2723C094" w14:textId="77777777" w:rsidR="00E0255D" w:rsidRPr="00C56C37" w:rsidRDefault="00E0255D" w:rsidP="00752E1C">
            <w:pPr>
              <w:pStyle w:val="NoSpacing"/>
              <w:rPr>
                <w:rFonts w:asciiTheme="minorHAnsi" w:hAnsiTheme="minorHAnsi" w:cstheme="minorHAnsi"/>
                <w:lang w:val="ro-RO"/>
              </w:rPr>
            </w:pPr>
            <w:r w:rsidRPr="00C56C37">
              <w:rPr>
                <w:rFonts w:asciiTheme="minorHAnsi" w:hAnsiTheme="minorHAnsi" w:cstheme="minorHAnsi"/>
                <w:lang w:val="ro-RO"/>
              </w:rPr>
              <w:t>10.4 Curs</w:t>
            </w:r>
          </w:p>
        </w:tc>
        <w:tc>
          <w:tcPr>
            <w:tcW w:w="3216" w:type="dxa"/>
            <w:shd w:val="clear" w:color="auto" w:fill="auto"/>
          </w:tcPr>
          <w:p w14:paraId="4C213948" w14:textId="2DDE7ABD" w:rsidR="0055078B" w:rsidRPr="00C56C37" w:rsidRDefault="007C21CB" w:rsidP="00752E1C">
            <w:pPr>
              <w:pStyle w:val="NoSpacing"/>
              <w:rPr>
                <w:rFonts w:asciiTheme="minorHAnsi" w:hAnsiTheme="minorHAnsi" w:cstheme="minorHAnsi"/>
                <w:lang w:val="ro-RO"/>
              </w:rPr>
            </w:pPr>
            <w:r w:rsidRPr="00C56C37">
              <w:rPr>
                <w:rFonts w:asciiTheme="minorHAnsi" w:hAnsiTheme="minorHAnsi" w:cstheme="minorHAnsi"/>
                <w:lang w:val="ro-RO"/>
              </w:rPr>
              <w:t>Răspunsul corect la întrebările de examen.</w:t>
            </w:r>
          </w:p>
        </w:tc>
        <w:tc>
          <w:tcPr>
            <w:tcW w:w="2031" w:type="dxa"/>
            <w:shd w:val="clear" w:color="auto" w:fill="auto"/>
          </w:tcPr>
          <w:p w14:paraId="1F5A3D85" w14:textId="6B6B8013" w:rsidR="00E0255D" w:rsidRDefault="007C21CB" w:rsidP="00752E1C">
            <w:pPr>
              <w:pStyle w:val="NoSpacing"/>
              <w:rPr>
                <w:rFonts w:asciiTheme="minorHAnsi" w:hAnsiTheme="minorHAnsi" w:cstheme="minorHAnsi"/>
                <w:lang w:val="ro-RO"/>
              </w:rPr>
            </w:pPr>
            <w:r w:rsidRPr="00C56C37">
              <w:rPr>
                <w:rFonts w:asciiTheme="minorHAnsi" w:hAnsiTheme="minorHAnsi" w:cstheme="minorHAnsi"/>
                <w:lang w:val="ro-RO"/>
              </w:rPr>
              <w:t>Examen grilă</w:t>
            </w:r>
            <w:r w:rsidR="0055078B" w:rsidRPr="00C56C37">
              <w:rPr>
                <w:rFonts w:asciiTheme="minorHAnsi" w:hAnsiTheme="minorHAnsi" w:cstheme="minorHAnsi"/>
                <w:lang w:val="ro-RO"/>
              </w:rPr>
              <w:t xml:space="preserve"> </w:t>
            </w:r>
            <w:r w:rsidR="001C4AB1">
              <w:rPr>
                <w:rFonts w:asciiTheme="minorHAnsi" w:hAnsiTheme="minorHAnsi" w:cstheme="minorHAnsi"/>
                <w:lang w:val="ro-RO"/>
              </w:rPr>
              <w:t xml:space="preserve"> </w:t>
            </w:r>
            <w:r w:rsidR="0055078B" w:rsidRPr="00C56C37">
              <w:rPr>
                <w:rFonts w:asciiTheme="minorHAnsi" w:hAnsiTheme="minorHAnsi" w:cstheme="minorHAnsi"/>
                <w:lang w:val="ro-RO"/>
              </w:rPr>
              <w:t>(</w:t>
            </w:r>
            <w:r w:rsidR="00D00D35">
              <w:rPr>
                <w:rFonts w:asciiTheme="minorHAnsi" w:hAnsiTheme="minorHAnsi" w:cstheme="minorHAnsi"/>
                <w:lang w:val="ro-RO"/>
              </w:rPr>
              <w:t xml:space="preserve">evaluare individuală, </w:t>
            </w:r>
            <w:r w:rsidR="0055078B" w:rsidRPr="00C56C37">
              <w:rPr>
                <w:rFonts w:asciiTheme="minorHAnsi" w:hAnsiTheme="minorHAnsi" w:cstheme="minorHAnsi"/>
                <w:lang w:val="ro-RO"/>
              </w:rPr>
              <w:t>ob</w:t>
            </w:r>
            <w:r w:rsidR="00AF1FB1" w:rsidRPr="00C56C37">
              <w:rPr>
                <w:rFonts w:asciiTheme="minorHAnsi" w:hAnsiTheme="minorHAnsi" w:cstheme="minorHAnsi"/>
                <w:lang w:val="ro-RO"/>
              </w:rPr>
              <w:t>l</w:t>
            </w:r>
            <w:r w:rsidR="0055078B" w:rsidRPr="00C56C37">
              <w:rPr>
                <w:rFonts w:asciiTheme="minorHAnsi" w:hAnsiTheme="minorHAnsi" w:cstheme="minorHAnsi"/>
                <w:lang w:val="ro-RO"/>
              </w:rPr>
              <w:t>igatori</w:t>
            </w:r>
            <w:r w:rsidR="00D00D35">
              <w:rPr>
                <w:rFonts w:asciiTheme="minorHAnsi" w:hAnsiTheme="minorHAnsi" w:cstheme="minorHAnsi"/>
                <w:lang w:val="ro-RO"/>
              </w:rPr>
              <w:t>e</w:t>
            </w:r>
            <w:r w:rsidR="0055078B" w:rsidRPr="00C56C37">
              <w:rPr>
                <w:rFonts w:asciiTheme="minorHAnsi" w:hAnsiTheme="minorHAnsi" w:cstheme="minorHAnsi"/>
                <w:lang w:val="ro-RO"/>
              </w:rPr>
              <w:t xml:space="preserve"> pentru promovare)</w:t>
            </w:r>
          </w:p>
          <w:p w14:paraId="319F6BCE" w14:textId="324AAC6C" w:rsidR="00BD282E" w:rsidRPr="00C56C37" w:rsidRDefault="00BD282E" w:rsidP="00752E1C">
            <w:pPr>
              <w:pStyle w:val="NoSpacing"/>
              <w:rPr>
                <w:rFonts w:asciiTheme="minorHAnsi" w:hAnsiTheme="minorHAnsi" w:cstheme="minorHAnsi"/>
                <w:lang w:val="ro-RO"/>
              </w:rPr>
            </w:pPr>
          </w:p>
        </w:tc>
        <w:tc>
          <w:tcPr>
            <w:tcW w:w="1649" w:type="dxa"/>
            <w:shd w:val="clear" w:color="auto" w:fill="auto"/>
          </w:tcPr>
          <w:p w14:paraId="4BF77FD9" w14:textId="22C2FC01" w:rsidR="00E0255D" w:rsidRPr="00C56C37" w:rsidRDefault="00D00D35" w:rsidP="00752E1C">
            <w:pPr>
              <w:pStyle w:val="NoSpacing"/>
              <w:rPr>
                <w:rFonts w:asciiTheme="minorHAnsi" w:hAnsiTheme="minorHAnsi" w:cstheme="minorHAnsi"/>
                <w:lang w:val="ro-RO"/>
              </w:rPr>
            </w:pPr>
            <w:r>
              <w:rPr>
                <w:rFonts w:asciiTheme="minorHAnsi" w:hAnsiTheme="minorHAnsi" w:cstheme="minorHAnsi"/>
                <w:lang w:val="ro-RO"/>
              </w:rPr>
              <w:t>6</w:t>
            </w:r>
            <w:r w:rsidR="0055078B" w:rsidRPr="00C56C37">
              <w:rPr>
                <w:rFonts w:asciiTheme="minorHAnsi" w:hAnsiTheme="minorHAnsi" w:cstheme="minorHAnsi"/>
                <w:lang w:val="ro-RO"/>
              </w:rPr>
              <w:t>0%</w:t>
            </w:r>
          </w:p>
        </w:tc>
      </w:tr>
      <w:tr w:rsidR="00635BC1" w:rsidRPr="00C56C37" w14:paraId="51B60B6B" w14:textId="77777777" w:rsidTr="00635BC1">
        <w:trPr>
          <w:trHeight w:val="567"/>
        </w:trPr>
        <w:tc>
          <w:tcPr>
            <w:tcW w:w="2483" w:type="dxa"/>
            <w:shd w:val="clear" w:color="auto" w:fill="auto"/>
          </w:tcPr>
          <w:p w14:paraId="55D0D379" w14:textId="2B58FE80" w:rsidR="00E0255D" w:rsidRPr="00C56C37" w:rsidRDefault="00E0255D" w:rsidP="00752E1C">
            <w:pPr>
              <w:pStyle w:val="NoSpacing"/>
              <w:rPr>
                <w:rFonts w:asciiTheme="minorHAnsi" w:hAnsiTheme="minorHAnsi" w:cstheme="minorHAnsi"/>
                <w:lang w:val="ro-RO"/>
              </w:rPr>
            </w:pPr>
            <w:r w:rsidRPr="00C56C37">
              <w:rPr>
                <w:rFonts w:asciiTheme="minorHAnsi" w:hAnsiTheme="minorHAnsi" w:cstheme="minorHAnsi"/>
                <w:lang w:val="ro-RO"/>
              </w:rPr>
              <w:t xml:space="preserve">10.5 Seminar </w:t>
            </w:r>
          </w:p>
        </w:tc>
        <w:tc>
          <w:tcPr>
            <w:tcW w:w="3216" w:type="dxa"/>
            <w:shd w:val="clear" w:color="auto" w:fill="auto"/>
          </w:tcPr>
          <w:p w14:paraId="2519E0AC" w14:textId="0EAF24BF" w:rsidR="0055078B" w:rsidRPr="00C56C37" w:rsidRDefault="0055078B" w:rsidP="0055078B">
            <w:pPr>
              <w:pStyle w:val="NoSpacing"/>
              <w:jc w:val="both"/>
              <w:rPr>
                <w:rFonts w:asciiTheme="minorHAnsi" w:hAnsiTheme="minorHAnsi" w:cstheme="minorHAnsi"/>
                <w:b/>
                <w:lang w:val="ro-RO"/>
              </w:rPr>
            </w:pPr>
            <w:r w:rsidRPr="00C56C37">
              <w:rPr>
                <w:rFonts w:asciiTheme="minorHAnsi" w:hAnsiTheme="minorHAnsi" w:cstheme="minorHAnsi"/>
                <w:bCs/>
                <w:lang w:val="ro-RO"/>
              </w:rPr>
              <w:t xml:space="preserve">Prezentarea unui </w:t>
            </w:r>
            <w:r w:rsidR="00D00D35">
              <w:rPr>
                <w:rFonts w:asciiTheme="minorHAnsi" w:hAnsiTheme="minorHAnsi" w:cstheme="minorHAnsi"/>
                <w:bCs/>
                <w:lang w:val="ro-RO"/>
              </w:rPr>
              <w:t>proiect de intervenție în organizații.</w:t>
            </w:r>
          </w:p>
          <w:p w14:paraId="6CCCE127" w14:textId="548D2C29" w:rsidR="0055078B" w:rsidRPr="00C56C37" w:rsidRDefault="0055078B" w:rsidP="0055078B">
            <w:pPr>
              <w:pStyle w:val="NoSpacing"/>
              <w:jc w:val="both"/>
              <w:rPr>
                <w:rFonts w:asciiTheme="minorHAnsi" w:hAnsiTheme="minorHAnsi" w:cstheme="minorHAnsi"/>
                <w:bCs/>
                <w:lang w:val="ro-RO"/>
              </w:rPr>
            </w:pPr>
          </w:p>
          <w:p w14:paraId="0AE677A1" w14:textId="14F3D3A8" w:rsidR="0055078B" w:rsidRPr="00C56C37" w:rsidRDefault="001C4AB1" w:rsidP="0055078B">
            <w:pPr>
              <w:pStyle w:val="NoSpacing"/>
              <w:jc w:val="both"/>
              <w:rPr>
                <w:rFonts w:asciiTheme="minorHAnsi" w:hAnsiTheme="minorHAnsi" w:cstheme="minorHAnsi"/>
                <w:bCs/>
                <w:lang w:val="ro-RO"/>
              </w:rPr>
            </w:pPr>
            <w:r>
              <w:rPr>
                <w:rFonts w:asciiTheme="minorHAnsi" w:hAnsiTheme="minorHAnsi" w:cstheme="minorHAnsi"/>
                <w:bCs/>
                <w:lang w:val="ro-RO"/>
              </w:rPr>
              <w:t xml:space="preserve">Criteriile și modalitatea de evaluare sunt prezentate în google classroom. </w:t>
            </w:r>
          </w:p>
          <w:p w14:paraId="474DB993" w14:textId="2C43B4B9" w:rsidR="00E0255D" w:rsidRPr="00C56C37" w:rsidRDefault="00E0255D" w:rsidP="00B32A7E">
            <w:pPr>
              <w:pStyle w:val="NoSpacing"/>
              <w:jc w:val="both"/>
              <w:rPr>
                <w:rFonts w:asciiTheme="minorHAnsi" w:hAnsiTheme="minorHAnsi" w:cstheme="minorHAnsi"/>
                <w:lang w:val="ro-RO"/>
              </w:rPr>
            </w:pPr>
          </w:p>
        </w:tc>
        <w:tc>
          <w:tcPr>
            <w:tcW w:w="2031" w:type="dxa"/>
            <w:shd w:val="clear" w:color="auto" w:fill="auto"/>
          </w:tcPr>
          <w:p w14:paraId="0BD230F9" w14:textId="77777777" w:rsidR="00D00D35" w:rsidRDefault="00D00D35" w:rsidP="00752E1C">
            <w:pPr>
              <w:pStyle w:val="NoSpacing"/>
              <w:rPr>
                <w:rFonts w:asciiTheme="minorHAnsi" w:hAnsiTheme="minorHAnsi" w:cstheme="minorHAnsi"/>
                <w:lang w:val="ro-RO"/>
              </w:rPr>
            </w:pPr>
            <w:r>
              <w:rPr>
                <w:rFonts w:asciiTheme="minorHAnsi" w:hAnsiTheme="minorHAnsi" w:cstheme="minorHAnsi"/>
                <w:lang w:val="ro-RO"/>
              </w:rPr>
              <w:t>Proiect</w:t>
            </w:r>
          </w:p>
          <w:p w14:paraId="0BD51678" w14:textId="2A2B7381" w:rsidR="00E0255D" w:rsidRPr="00C56C37" w:rsidRDefault="00D00D35" w:rsidP="00D00D35">
            <w:pPr>
              <w:pStyle w:val="NoSpacing"/>
              <w:rPr>
                <w:rFonts w:asciiTheme="minorHAnsi" w:hAnsiTheme="minorHAnsi" w:cstheme="minorHAnsi"/>
                <w:lang w:val="ro-RO"/>
              </w:rPr>
            </w:pPr>
            <w:r>
              <w:rPr>
                <w:rFonts w:asciiTheme="minorHAnsi" w:hAnsiTheme="minorHAnsi" w:cstheme="minorHAnsi"/>
                <w:lang w:val="ro-RO"/>
              </w:rPr>
              <w:t>(evaluare de grup, obligatorie</w:t>
            </w:r>
            <w:r w:rsidR="0055078B" w:rsidRPr="00C56C37">
              <w:rPr>
                <w:rFonts w:asciiTheme="minorHAnsi" w:hAnsiTheme="minorHAnsi" w:cstheme="minorHAnsi"/>
                <w:lang w:val="ro-RO"/>
              </w:rPr>
              <w:t xml:space="preserve"> pentru promovare)</w:t>
            </w:r>
          </w:p>
        </w:tc>
        <w:tc>
          <w:tcPr>
            <w:tcW w:w="1649" w:type="dxa"/>
            <w:shd w:val="clear" w:color="auto" w:fill="auto"/>
          </w:tcPr>
          <w:p w14:paraId="0AA4073B" w14:textId="1E08CE8D" w:rsidR="00E0255D" w:rsidRPr="00C56C37" w:rsidRDefault="00D00D35" w:rsidP="00752E1C">
            <w:pPr>
              <w:pStyle w:val="NoSpacing"/>
              <w:rPr>
                <w:rFonts w:asciiTheme="minorHAnsi" w:hAnsiTheme="minorHAnsi" w:cstheme="minorHAnsi"/>
                <w:lang w:val="ro-RO"/>
              </w:rPr>
            </w:pPr>
            <w:r>
              <w:rPr>
                <w:rFonts w:asciiTheme="minorHAnsi" w:hAnsiTheme="minorHAnsi" w:cstheme="minorHAnsi"/>
                <w:lang w:val="ro-RO"/>
              </w:rPr>
              <w:t>4</w:t>
            </w:r>
            <w:r w:rsidR="0055078B" w:rsidRPr="00C56C37">
              <w:rPr>
                <w:rFonts w:asciiTheme="minorHAnsi" w:hAnsiTheme="minorHAnsi" w:cstheme="minorHAnsi"/>
                <w:lang w:val="ro-RO"/>
              </w:rPr>
              <w:t>0%</w:t>
            </w:r>
          </w:p>
        </w:tc>
      </w:tr>
      <w:tr w:rsidR="00802D13" w:rsidRPr="00C56C37" w14:paraId="7753BD29" w14:textId="77777777" w:rsidTr="00802D13">
        <w:trPr>
          <w:trHeight w:val="413"/>
        </w:trPr>
        <w:tc>
          <w:tcPr>
            <w:tcW w:w="9379" w:type="dxa"/>
            <w:gridSpan w:val="4"/>
            <w:shd w:val="clear" w:color="auto" w:fill="auto"/>
          </w:tcPr>
          <w:p w14:paraId="1AEC53B3" w14:textId="1F4D3FDF" w:rsidR="00802D13" w:rsidRPr="00C56C37" w:rsidRDefault="00802D13" w:rsidP="00AF1FB1">
            <w:pPr>
              <w:pStyle w:val="NoSpacing"/>
              <w:rPr>
                <w:rFonts w:asciiTheme="minorHAnsi" w:hAnsiTheme="minorHAnsi" w:cstheme="minorHAnsi"/>
                <w:lang w:val="ro-RO"/>
              </w:rPr>
            </w:pPr>
            <w:r w:rsidRPr="00C56C37">
              <w:rPr>
                <w:rFonts w:asciiTheme="minorHAnsi" w:hAnsiTheme="minorHAnsi" w:cstheme="minorHAnsi"/>
                <w:lang w:val="ro-RO"/>
              </w:rPr>
              <w:t>10.6 Standard minim de performanță</w:t>
            </w:r>
            <w:r w:rsidR="00AF1FB1" w:rsidRPr="00C56C37">
              <w:rPr>
                <w:rFonts w:asciiTheme="minorHAnsi" w:hAnsiTheme="minorHAnsi" w:cstheme="minorHAnsi"/>
                <w:lang w:val="ro-RO"/>
              </w:rPr>
              <w:t xml:space="preserve">: </w:t>
            </w:r>
          </w:p>
        </w:tc>
      </w:tr>
      <w:tr w:rsidR="00802D13" w:rsidRPr="00C56C37" w14:paraId="00CB4107" w14:textId="77777777" w:rsidTr="00AA7D86">
        <w:trPr>
          <w:trHeight w:val="413"/>
        </w:trPr>
        <w:tc>
          <w:tcPr>
            <w:tcW w:w="9379" w:type="dxa"/>
            <w:gridSpan w:val="4"/>
            <w:shd w:val="clear" w:color="auto" w:fill="auto"/>
          </w:tcPr>
          <w:p w14:paraId="31ECBE8B" w14:textId="7D183CD9" w:rsidR="00802D13" w:rsidRPr="00C56C37" w:rsidRDefault="0055078B" w:rsidP="00752E1C">
            <w:pPr>
              <w:pStyle w:val="NoSpacing"/>
              <w:rPr>
                <w:rFonts w:asciiTheme="minorHAnsi" w:hAnsiTheme="minorHAnsi" w:cstheme="minorHAnsi"/>
                <w:lang w:val="ro-RO"/>
              </w:rPr>
            </w:pPr>
            <w:r w:rsidRPr="00C56C37">
              <w:rPr>
                <w:rFonts w:asciiTheme="minorHAnsi" w:hAnsiTheme="minorHAnsi" w:cstheme="minorHAnsi"/>
                <w:lang w:val="ro-RO"/>
              </w:rPr>
              <w:t xml:space="preserve">Pentru a promova, studentul trebuie să obțină minim nota 5 (cinci) la fiecare </w:t>
            </w:r>
            <w:r w:rsidR="00BD282E">
              <w:rPr>
                <w:rFonts w:asciiTheme="minorHAnsi" w:hAnsiTheme="minorHAnsi" w:cstheme="minorHAnsi"/>
                <w:lang w:val="ro-RO"/>
              </w:rPr>
              <w:t>formă</w:t>
            </w:r>
            <w:r w:rsidRPr="00C56C37">
              <w:rPr>
                <w:rFonts w:asciiTheme="minorHAnsi" w:hAnsiTheme="minorHAnsi" w:cstheme="minorHAnsi"/>
                <w:lang w:val="ro-RO"/>
              </w:rPr>
              <w:t xml:space="preserve"> de evaluare.  </w:t>
            </w:r>
          </w:p>
          <w:p w14:paraId="313D50D7" w14:textId="4901E70C" w:rsidR="00AF1FB1" w:rsidRDefault="00AF1FB1" w:rsidP="00752E1C">
            <w:pPr>
              <w:pStyle w:val="NoSpacing"/>
              <w:rPr>
                <w:rFonts w:asciiTheme="minorHAnsi" w:hAnsiTheme="minorHAnsi" w:cstheme="minorHAnsi"/>
                <w:lang w:val="ro-RO"/>
              </w:rPr>
            </w:pPr>
          </w:p>
          <w:p w14:paraId="2CFD7B41" w14:textId="253EADE8" w:rsidR="00585E1B" w:rsidRPr="00C56C37" w:rsidRDefault="00585E1B" w:rsidP="00585E1B">
            <w:pPr>
              <w:pStyle w:val="NoSpacing"/>
              <w:rPr>
                <w:rFonts w:asciiTheme="minorHAnsi" w:hAnsiTheme="minorHAnsi" w:cstheme="minorHAnsi"/>
                <w:lang w:val="ro-RO"/>
              </w:rPr>
            </w:pPr>
            <w:r>
              <w:rPr>
                <w:rFonts w:asciiTheme="minorHAnsi" w:hAnsiTheme="minorHAnsi" w:cstheme="minorHAnsi"/>
                <w:lang w:val="ro-RO"/>
              </w:rPr>
              <w:t>Se poate acorda un punct  la nota finală pentru participarea la activități de cercetare (dacă a fost obținută nota 5).</w:t>
            </w:r>
          </w:p>
          <w:p w14:paraId="69098342" w14:textId="77777777" w:rsidR="00585E1B" w:rsidRPr="00C56C37" w:rsidRDefault="00585E1B" w:rsidP="00752E1C">
            <w:pPr>
              <w:pStyle w:val="NoSpacing"/>
              <w:rPr>
                <w:rFonts w:asciiTheme="minorHAnsi" w:hAnsiTheme="minorHAnsi" w:cstheme="minorHAnsi"/>
                <w:lang w:val="ro-RO"/>
              </w:rPr>
            </w:pPr>
          </w:p>
          <w:p w14:paraId="6A4D5C2C" w14:textId="6FD13247" w:rsidR="00AF1FB1" w:rsidRPr="00C56C37" w:rsidRDefault="00E60682" w:rsidP="00752E1C">
            <w:pPr>
              <w:pStyle w:val="NoSpacing"/>
              <w:rPr>
                <w:rFonts w:asciiTheme="minorHAnsi" w:hAnsiTheme="minorHAnsi" w:cstheme="minorHAnsi"/>
                <w:lang w:val="ro-RO"/>
              </w:rPr>
            </w:pPr>
            <w:r w:rsidRPr="00C56C37">
              <w:rPr>
                <w:rFonts w:asciiTheme="minorHAnsi" w:hAnsiTheme="minorHAnsi" w:cstheme="minorHAnsi"/>
                <w:lang w:val="ro-RO"/>
              </w:rPr>
              <w:t>Reexaminare</w:t>
            </w:r>
          </w:p>
          <w:p w14:paraId="17BE62FF" w14:textId="57DD5908" w:rsidR="00C56C37" w:rsidRPr="00C56C37" w:rsidRDefault="00C56C37" w:rsidP="00752E1C">
            <w:pPr>
              <w:pStyle w:val="NoSpacing"/>
              <w:rPr>
                <w:rFonts w:asciiTheme="minorHAnsi" w:hAnsiTheme="minorHAnsi" w:cstheme="minorHAnsi"/>
                <w:lang w:val="ro-RO"/>
              </w:rPr>
            </w:pPr>
            <w:r w:rsidRPr="00C56C37">
              <w:rPr>
                <w:rFonts w:asciiTheme="minorHAnsi" w:hAnsiTheme="minorHAnsi" w:cstheme="minorHAnsi"/>
                <w:lang w:val="ro-RO"/>
              </w:rPr>
              <w:t xml:space="preserve">Aceeași modalitate de evaluare este valabilă în toate sesiunile. </w:t>
            </w:r>
          </w:p>
          <w:p w14:paraId="10BC1F00" w14:textId="77777777" w:rsidR="00AF1FB1" w:rsidRPr="00C56C37" w:rsidRDefault="00AF1FB1" w:rsidP="00752E1C">
            <w:pPr>
              <w:pStyle w:val="NoSpacing"/>
              <w:rPr>
                <w:rFonts w:asciiTheme="minorHAnsi" w:hAnsiTheme="minorHAnsi" w:cstheme="minorHAnsi"/>
                <w:lang w:val="ro-RO"/>
              </w:rPr>
            </w:pPr>
          </w:p>
          <w:p w14:paraId="7A363EFF" w14:textId="469A7364" w:rsidR="00AF1FB1" w:rsidRPr="00C56C37" w:rsidRDefault="00AF1FB1" w:rsidP="00752E1C">
            <w:pPr>
              <w:pStyle w:val="NoSpacing"/>
              <w:rPr>
                <w:rFonts w:asciiTheme="minorHAnsi" w:hAnsiTheme="minorHAnsi" w:cstheme="minorHAnsi"/>
                <w:lang w:val="ro-RO"/>
              </w:rPr>
            </w:pPr>
            <w:r w:rsidRPr="00C56C37">
              <w:rPr>
                <w:rFonts w:asciiTheme="minorHAnsi" w:hAnsiTheme="minorHAnsi" w:cstheme="minorHAnsi"/>
                <w:lang w:val="ro-RO"/>
              </w:rPr>
              <w:t>M</w:t>
            </w:r>
            <w:r w:rsidR="00E7583C">
              <w:rPr>
                <w:rFonts w:asciiTheme="minorHAnsi" w:hAnsiTheme="minorHAnsi" w:cstheme="minorHAnsi"/>
                <w:lang w:val="ro-RO"/>
              </w:rPr>
              <w:t>ă</w:t>
            </w:r>
            <w:r w:rsidRPr="00C56C37">
              <w:rPr>
                <w:rFonts w:asciiTheme="minorHAnsi" w:hAnsiTheme="minorHAnsi" w:cstheme="minorHAnsi"/>
                <w:lang w:val="ro-RO"/>
              </w:rPr>
              <w:t>rire de not</w:t>
            </w:r>
            <w:r w:rsidR="00E7583C">
              <w:rPr>
                <w:rFonts w:asciiTheme="minorHAnsi" w:hAnsiTheme="minorHAnsi" w:cstheme="minorHAnsi"/>
                <w:lang w:val="ro-RO"/>
              </w:rPr>
              <w:t>ă</w:t>
            </w:r>
          </w:p>
          <w:p w14:paraId="5260BB82" w14:textId="6BC9E3B6" w:rsidR="00C56C37" w:rsidRDefault="00C56C37" w:rsidP="00752E1C">
            <w:pPr>
              <w:pStyle w:val="NoSpacing"/>
              <w:rPr>
                <w:rFonts w:asciiTheme="minorHAnsi" w:hAnsiTheme="minorHAnsi" w:cstheme="minorHAnsi"/>
                <w:lang w:val="ro-RO"/>
              </w:rPr>
            </w:pPr>
            <w:r w:rsidRPr="00C56C37">
              <w:rPr>
                <w:rFonts w:asciiTheme="minorHAnsi" w:hAnsiTheme="minorHAnsi" w:cstheme="minorHAnsi"/>
                <w:lang w:val="ro-RO"/>
              </w:rPr>
              <w:t xml:space="preserve">Analiza critică a unui articol de specialitate. </w:t>
            </w:r>
          </w:p>
          <w:p w14:paraId="63D51674" w14:textId="0E1BC6CF" w:rsidR="00AF1FB1" w:rsidRPr="00C56C37" w:rsidRDefault="00AF1FB1" w:rsidP="00B217A3">
            <w:pPr>
              <w:pStyle w:val="NoSpacing"/>
              <w:rPr>
                <w:rFonts w:asciiTheme="minorHAnsi" w:hAnsiTheme="minorHAnsi" w:cstheme="minorHAnsi"/>
              </w:rPr>
            </w:pPr>
          </w:p>
        </w:tc>
      </w:tr>
    </w:tbl>
    <w:p w14:paraId="4FE0EF6C" w14:textId="77777777" w:rsidR="00E0255D" w:rsidRPr="00C56C37" w:rsidRDefault="00E0255D" w:rsidP="00752E1C">
      <w:pPr>
        <w:jc w:val="center"/>
        <w:rPr>
          <w:rFonts w:asciiTheme="minorHAnsi" w:hAnsiTheme="minorHAnsi" w:cstheme="minorHAnsi"/>
        </w:rPr>
      </w:pPr>
    </w:p>
    <w:p w14:paraId="32E7E801" w14:textId="77777777" w:rsidR="004F7460" w:rsidRPr="00635BC1" w:rsidRDefault="005F6BF6" w:rsidP="00802D13">
      <w:pPr>
        <w:rPr>
          <w:rFonts w:asciiTheme="minorHAnsi" w:eastAsia="Calibri" w:hAnsiTheme="minorHAnsi" w:cstheme="minorHAnsi"/>
          <w:sz w:val="22"/>
          <w:szCs w:val="22"/>
        </w:rPr>
      </w:pPr>
      <w:r w:rsidRPr="00635BC1">
        <w:rPr>
          <w:rFonts w:asciiTheme="minorHAnsi" w:eastAsia="Calibri" w:hAnsiTheme="minorHAnsi" w:cstheme="minorHAnsi"/>
          <w:sz w:val="22"/>
          <w:szCs w:val="22"/>
        </w:rPr>
        <w:t xml:space="preserve">Data completării         </w:t>
      </w:r>
    </w:p>
    <w:p w14:paraId="2707918E" w14:textId="57BBE37E" w:rsidR="00802D13" w:rsidRPr="00635BC1" w:rsidRDefault="00D00D35" w:rsidP="00802D13">
      <w:pPr>
        <w:rPr>
          <w:rFonts w:asciiTheme="minorHAnsi" w:eastAsia="Calibri" w:hAnsiTheme="minorHAnsi" w:cstheme="minorHAnsi"/>
          <w:sz w:val="22"/>
          <w:szCs w:val="22"/>
        </w:rPr>
      </w:pPr>
      <w:r>
        <w:rPr>
          <w:rFonts w:asciiTheme="minorHAnsi" w:eastAsia="Calibri" w:hAnsiTheme="minorHAnsi" w:cstheme="minorHAnsi"/>
          <w:sz w:val="22"/>
          <w:szCs w:val="22"/>
        </w:rPr>
        <w:t xml:space="preserve">8 </w:t>
      </w:r>
      <w:r w:rsidR="004F7460" w:rsidRPr="00635BC1">
        <w:rPr>
          <w:rFonts w:asciiTheme="minorHAnsi" w:eastAsia="Calibri" w:hAnsiTheme="minorHAnsi" w:cstheme="minorHAnsi"/>
          <w:sz w:val="22"/>
          <w:szCs w:val="22"/>
        </w:rPr>
        <w:t>septembrie 202</w:t>
      </w:r>
      <w:r>
        <w:rPr>
          <w:rFonts w:asciiTheme="minorHAnsi" w:eastAsia="Calibri" w:hAnsiTheme="minorHAnsi" w:cstheme="minorHAnsi"/>
          <w:sz w:val="22"/>
          <w:szCs w:val="22"/>
        </w:rPr>
        <w:t>3</w:t>
      </w:r>
      <w:r w:rsidR="005F6BF6" w:rsidRPr="00635BC1">
        <w:rPr>
          <w:rFonts w:asciiTheme="minorHAnsi" w:eastAsia="Calibri" w:hAnsiTheme="minorHAnsi" w:cstheme="minorHAnsi"/>
          <w:sz w:val="22"/>
          <w:szCs w:val="22"/>
        </w:rPr>
        <w:t xml:space="preserve">                                                                                              Titular de disciplină</w:t>
      </w:r>
    </w:p>
    <w:p w14:paraId="05267960" w14:textId="76C8B612" w:rsidR="004F7460" w:rsidRPr="00635BC1" w:rsidRDefault="004F7460" w:rsidP="00802D13">
      <w:pPr>
        <w:rPr>
          <w:rFonts w:asciiTheme="minorHAnsi" w:eastAsia="Calibri" w:hAnsiTheme="minorHAnsi" w:cstheme="minorHAnsi"/>
          <w:sz w:val="22"/>
          <w:szCs w:val="22"/>
        </w:rPr>
      </w:pPr>
      <w:r w:rsidRPr="00635BC1">
        <w:rPr>
          <w:rFonts w:asciiTheme="minorHAnsi" w:eastAsia="Calibri" w:hAnsiTheme="minorHAnsi" w:cstheme="minorHAnsi"/>
          <w:sz w:val="22"/>
          <w:szCs w:val="22"/>
        </w:rPr>
        <w:tab/>
      </w:r>
      <w:r w:rsidRPr="00635BC1">
        <w:rPr>
          <w:rFonts w:asciiTheme="minorHAnsi" w:eastAsia="Calibri" w:hAnsiTheme="minorHAnsi" w:cstheme="minorHAnsi"/>
          <w:sz w:val="22"/>
          <w:szCs w:val="22"/>
        </w:rPr>
        <w:tab/>
      </w:r>
      <w:r w:rsidRPr="00635BC1">
        <w:rPr>
          <w:rFonts w:asciiTheme="minorHAnsi" w:eastAsia="Calibri" w:hAnsiTheme="minorHAnsi" w:cstheme="minorHAnsi"/>
          <w:sz w:val="22"/>
          <w:szCs w:val="22"/>
        </w:rPr>
        <w:tab/>
      </w:r>
      <w:r w:rsidRPr="00635BC1">
        <w:rPr>
          <w:rFonts w:asciiTheme="minorHAnsi" w:eastAsia="Calibri" w:hAnsiTheme="minorHAnsi" w:cstheme="minorHAnsi"/>
          <w:sz w:val="22"/>
          <w:szCs w:val="22"/>
        </w:rPr>
        <w:tab/>
      </w:r>
      <w:r w:rsidRPr="00635BC1">
        <w:rPr>
          <w:rFonts w:asciiTheme="minorHAnsi" w:eastAsia="Calibri" w:hAnsiTheme="minorHAnsi" w:cstheme="minorHAnsi"/>
          <w:sz w:val="22"/>
          <w:szCs w:val="22"/>
        </w:rPr>
        <w:tab/>
      </w:r>
      <w:r w:rsidRPr="00635BC1">
        <w:rPr>
          <w:rFonts w:asciiTheme="minorHAnsi" w:eastAsia="Calibri" w:hAnsiTheme="minorHAnsi" w:cstheme="minorHAnsi"/>
          <w:sz w:val="22"/>
          <w:szCs w:val="22"/>
        </w:rPr>
        <w:tab/>
      </w:r>
      <w:r w:rsidRPr="00635BC1">
        <w:rPr>
          <w:rFonts w:asciiTheme="minorHAnsi" w:eastAsia="Calibri" w:hAnsiTheme="minorHAnsi" w:cstheme="minorHAnsi"/>
          <w:sz w:val="22"/>
          <w:szCs w:val="22"/>
        </w:rPr>
        <w:tab/>
      </w:r>
      <w:r w:rsidRPr="00635BC1">
        <w:rPr>
          <w:rFonts w:asciiTheme="minorHAnsi" w:eastAsia="Calibri" w:hAnsiTheme="minorHAnsi" w:cstheme="minorHAnsi"/>
          <w:sz w:val="22"/>
          <w:szCs w:val="22"/>
        </w:rPr>
        <w:tab/>
      </w:r>
      <w:r w:rsidR="00793535">
        <w:rPr>
          <w:rFonts w:asciiTheme="minorHAnsi" w:eastAsia="Calibri" w:hAnsiTheme="minorHAnsi" w:cstheme="minorHAnsi"/>
          <w:sz w:val="22"/>
          <w:szCs w:val="22"/>
        </w:rPr>
        <w:t xml:space="preserve">        </w:t>
      </w:r>
      <w:r w:rsidR="00D07290">
        <w:rPr>
          <w:rFonts w:asciiTheme="minorHAnsi" w:eastAsia="Calibri" w:hAnsiTheme="minorHAnsi" w:cstheme="minorHAnsi"/>
          <w:sz w:val="22"/>
          <w:szCs w:val="22"/>
        </w:rPr>
        <w:t xml:space="preserve">    </w:t>
      </w:r>
      <w:r w:rsidR="00793535">
        <w:rPr>
          <w:rFonts w:asciiTheme="minorHAnsi" w:eastAsia="Calibri" w:hAnsiTheme="minorHAnsi" w:cstheme="minorHAnsi"/>
          <w:sz w:val="22"/>
          <w:szCs w:val="22"/>
        </w:rPr>
        <w:t xml:space="preserve"> </w:t>
      </w:r>
      <w:r w:rsidRPr="00635BC1">
        <w:rPr>
          <w:rFonts w:asciiTheme="minorHAnsi" w:eastAsia="Calibri" w:hAnsiTheme="minorHAnsi" w:cstheme="minorHAnsi"/>
          <w:sz w:val="22"/>
          <w:szCs w:val="22"/>
        </w:rPr>
        <w:t>Conf. univ. dr. Coralia Sulea</w:t>
      </w:r>
    </w:p>
    <w:p w14:paraId="20704FAB" w14:textId="0FAD0AB9" w:rsidR="00E60682" w:rsidRPr="00635BC1" w:rsidRDefault="00E60682" w:rsidP="00802D13">
      <w:pPr>
        <w:rPr>
          <w:rFonts w:asciiTheme="minorHAnsi" w:eastAsia="Calibri" w:hAnsiTheme="minorHAnsi" w:cstheme="minorHAnsi"/>
          <w:sz w:val="22"/>
          <w:szCs w:val="22"/>
        </w:rPr>
      </w:pPr>
    </w:p>
    <w:p w14:paraId="5C94F5E2" w14:textId="77777777" w:rsidR="005F6BF6" w:rsidRPr="00C56C37" w:rsidRDefault="005F6BF6" w:rsidP="00802D13">
      <w:pPr>
        <w:rPr>
          <w:rFonts w:asciiTheme="minorHAnsi" w:eastAsia="Calibri" w:hAnsiTheme="minorHAnsi" w:cstheme="minorHAnsi"/>
        </w:rPr>
      </w:pPr>
    </w:p>
    <w:p w14:paraId="339B2856" w14:textId="48D4B015" w:rsidR="005F6BF6" w:rsidRPr="00635BC1" w:rsidRDefault="005F6BF6" w:rsidP="00802D13">
      <w:pPr>
        <w:rPr>
          <w:rFonts w:asciiTheme="minorHAnsi" w:eastAsia="Calibri" w:hAnsiTheme="minorHAnsi" w:cstheme="minorHAnsi"/>
          <w:sz w:val="22"/>
          <w:szCs w:val="22"/>
        </w:rPr>
      </w:pPr>
      <w:r w:rsidRPr="00635BC1">
        <w:rPr>
          <w:rFonts w:asciiTheme="minorHAnsi" w:eastAsia="Calibri" w:hAnsiTheme="minorHAnsi" w:cstheme="minorHAnsi"/>
          <w:sz w:val="22"/>
          <w:szCs w:val="22"/>
        </w:rPr>
        <w:t xml:space="preserve">Data avizării în departament                                                                            </w:t>
      </w:r>
      <w:r w:rsidR="00635BC1">
        <w:rPr>
          <w:rFonts w:asciiTheme="minorHAnsi" w:eastAsia="Calibri" w:hAnsiTheme="minorHAnsi" w:cstheme="minorHAnsi"/>
          <w:sz w:val="22"/>
          <w:szCs w:val="22"/>
        </w:rPr>
        <w:t xml:space="preserve">  </w:t>
      </w:r>
      <w:r w:rsidRPr="00635BC1">
        <w:rPr>
          <w:rFonts w:asciiTheme="minorHAnsi" w:eastAsia="Calibri" w:hAnsiTheme="minorHAnsi" w:cstheme="minorHAnsi"/>
          <w:sz w:val="22"/>
          <w:szCs w:val="22"/>
        </w:rPr>
        <w:t>Director de departament</w:t>
      </w:r>
    </w:p>
    <w:p w14:paraId="1E5EA93D" w14:textId="03A8A710" w:rsidR="004F7460" w:rsidRPr="00635BC1" w:rsidRDefault="00D07290" w:rsidP="00802D13">
      <w:pPr>
        <w:rPr>
          <w:rFonts w:asciiTheme="minorHAnsi" w:eastAsia="Calibri" w:hAnsiTheme="minorHAnsi" w:cstheme="minorHAnsi"/>
          <w:sz w:val="22"/>
          <w:szCs w:val="22"/>
        </w:rPr>
      </w:pP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r w:rsidR="004F7460" w:rsidRPr="00635BC1">
        <w:rPr>
          <w:rFonts w:asciiTheme="minorHAnsi" w:eastAsia="Calibri" w:hAnsiTheme="minorHAnsi" w:cstheme="minorHAnsi"/>
          <w:sz w:val="22"/>
          <w:szCs w:val="22"/>
        </w:rPr>
        <w:t>Prof. univ. dr. Delia Vîrgă</w:t>
      </w:r>
    </w:p>
    <w:sectPr w:rsidR="004F7460" w:rsidRPr="00635BC1" w:rsidSect="0086407E">
      <w:headerReference w:type="default" r:id="rId8"/>
      <w:footerReference w:type="even" r:id="rId9"/>
      <w:footerReference w:type="default" r:id="rId10"/>
      <w:headerReference w:type="first" r:id="rId11"/>
      <w:footerReference w:type="first" r:id="rId12"/>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B974C" w14:textId="77777777" w:rsidR="00DF7FEF" w:rsidRDefault="00DF7FEF" w:rsidP="003E226A">
      <w:r>
        <w:separator/>
      </w:r>
    </w:p>
  </w:endnote>
  <w:endnote w:type="continuationSeparator" w:id="0">
    <w:p w14:paraId="22790175" w14:textId="77777777" w:rsidR="00DF7FEF" w:rsidRDefault="00DF7FEF"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9FC39" w14:textId="77777777" w:rsidR="00DF7FEF" w:rsidRDefault="00DF7FEF" w:rsidP="003E226A">
      <w:r>
        <w:separator/>
      </w:r>
    </w:p>
  </w:footnote>
  <w:footnote w:type="continuationSeparator" w:id="0">
    <w:p w14:paraId="24C6A269" w14:textId="77777777" w:rsidR="00DF7FEF" w:rsidRDefault="00DF7FEF"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25B" w14:textId="36824F5C" w:rsidR="001D34E8" w:rsidRDefault="00802D13" w:rsidP="00802D13">
    <w:pPr>
      <w:pStyle w:val="Header"/>
      <w:tabs>
        <w:tab w:val="clear" w:pos="4536"/>
        <w:tab w:val="clear" w:pos="9072"/>
      </w:tabs>
      <w:ind w:right="-158"/>
    </w:pPr>
    <w:bookmarkStart w:id="2" w:name="_Hlk52889598"/>
    <w:bookmarkStart w:id="3" w:name="_Hlk52889599"/>
    <w:bookmarkStart w:id="4" w:name="_Hlk52889616"/>
    <w:bookmarkStart w:id="5"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2"/>
    <w:bookmarkEnd w:id="3"/>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0BC53E88"/>
    <w:multiLevelType w:val="hybridMultilevel"/>
    <w:tmpl w:val="ADFAC298"/>
    <w:lvl w:ilvl="0" w:tplc="DA58FC90">
      <w:start w:val="1"/>
      <w:numFmt w:val="decimal"/>
      <w:lvlText w:val="%1."/>
      <w:lvlJc w:val="left"/>
      <w:pPr>
        <w:ind w:left="422" w:hanging="360"/>
      </w:pPr>
      <w:rPr>
        <w:rFonts w:hint="default"/>
      </w:rPr>
    </w:lvl>
    <w:lvl w:ilvl="1" w:tplc="04090019" w:tentative="1">
      <w:start w:val="1"/>
      <w:numFmt w:val="lowerLetter"/>
      <w:lvlText w:val="%2."/>
      <w:lvlJc w:val="left"/>
      <w:pPr>
        <w:ind w:left="1142" w:hanging="360"/>
      </w:pPr>
    </w:lvl>
    <w:lvl w:ilvl="2" w:tplc="0409001B" w:tentative="1">
      <w:start w:val="1"/>
      <w:numFmt w:val="lowerRoman"/>
      <w:lvlText w:val="%3."/>
      <w:lvlJc w:val="right"/>
      <w:pPr>
        <w:ind w:left="1862" w:hanging="180"/>
      </w:pPr>
    </w:lvl>
    <w:lvl w:ilvl="3" w:tplc="0409000F" w:tentative="1">
      <w:start w:val="1"/>
      <w:numFmt w:val="decimal"/>
      <w:lvlText w:val="%4."/>
      <w:lvlJc w:val="left"/>
      <w:pPr>
        <w:ind w:left="2582" w:hanging="360"/>
      </w:pPr>
    </w:lvl>
    <w:lvl w:ilvl="4" w:tplc="04090019" w:tentative="1">
      <w:start w:val="1"/>
      <w:numFmt w:val="lowerLetter"/>
      <w:lvlText w:val="%5."/>
      <w:lvlJc w:val="left"/>
      <w:pPr>
        <w:ind w:left="3302" w:hanging="360"/>
      </w:pPr>
    </w:lvl>
    <w:lvl w:ilvl="5" w:tplc="0409001B" w:tentative="1">
      <w:start w:val="1"/>
      <w:numFmt w:val="lowerRoman"/>
      <w:lvlText w:val="%6."/>
      <w:lvlJc w:val="right"/>
      <w:pPr>
        <w:ind w:left="4022" w:hanging="180"/>
      </w:pPr>
    </w:lvl>
    <w:lvl w:ilvl="6" w:tplc="0409000F" w:tentative="1">
      <w:start w:val="1"/>
      <w:numFmt w:val="decimal"/>
      <w:lvlText w:val="%7."/>
      <w:lvlJc w:val="left"/>
      <w:pPr>
        <w:ind w:left="4742" w:hanging="360"/>
      </w:pPr>
    </w:lvl>
    <w:lvl w:ilvl="7" w:tplc="04090019" w:tentative="1">
      <w:start w:val="1"/>
      <w:numFmt w:val="lowerLetter"/>
      <w:lvlText w:val="%8."/>
      <w:lvlJc w:val="left"/>
      <w:pPr>
        <w:ind w:left="5462" w:hanging="360"/>
      </w:pPr>
    </w:lvl>
    <w:lvl w:ilvl="8" w:tplc="0409001B" w:tentative="1">
      <w:start w:val="1"/>
      <w:numFmt w:val="lowerRoman"/>
      <w:lvlText w:val="%9."/>
      <w:lvlJc w:val="right"/>
      <w:pPr>
        <w:ind w:left="6182" w:hanging="180"/>
      </w:pPr>
    </w:lvl>
  </w:abstractNum>
  <w:abstractNum w:abstractNumId="6" w15:restartNumberingAfterBreak="0">
    <w:nsid w:val="0E7A0E3B"/>
    <w:multiLevelType w:val="hybridMultilevel"/>
    <w:tmpl w:val="E2405474"/>
    <w:lvl w:ilvl="0" w:tplc="E6444498">
      <w:start w:val="12"/>
      <w:numFmt w:val="bullet"/>
      <w:lvlText w:val="—"/>
      <w:lvlJc w:val="left"/>
      <w:pPr>
        <w:ind w:left="720" w:hanging="360"/>
      </w:pPr>
      <w:rPr>
        <w:rFonts w:ascii="Arial Narrow" w:eastAsia="Calibri"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18830D2"/>
    <w:multiLevelType w:val="hybridMultilevel"/>
    <w:tmpl w:val="29B8EAD8"/>
    <w:lvl w:ilvl="0" w:tplc="F9F0FC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2C23155"/>
    <w:multiLevelType w:val="multilevel"/>
    <w:tmpl w:val="72A6DDDE"/>
    <w:lvl w:ilvl="0">
      <w:start w:val="10"/>
      <w:numFmt w:val="decimal"/>
      <w:lvlText w:val="%1-"/>
      <w:lvlJc w:val="left"/>
      <w:pPr>
        <w:ind w:left="564" w:hanging="564"/>
      </w:pPr>
      <w:rPr>
        <w:rFonts w:hint="default"/>
      </w:rPr>
    </w:lvl>
    <w:lvl w:ilvl="1">
      <w:start w:val="11"/>
      <w:numFmt w:val="decimal"/>
      <w:lvlText w:val="%1-%2."/>
      <w:lvlJc w:val="left"/>
      <w:pPr>
        <w:ind w:left="626" w:hanging="564"/>
      </w:pPr>
      <w:rPr>
        <w:rFonts w:hint="default"/>
      </w:rPr>
    </w:lvl>
    <w:lvl w:ilvl="2">
      <w:start w:val="1"/>
      <w:numFmt w:val="decimal"/>
      <w:lvlText w:val="%1-%2.%3."/>
      <w:lvlJc w:val="left"/>
      <w:pPr>
        <w:ind w:left="844" w:hanging="720"/>
      </w:pPr>
      <w:rPr>
        <w:rFonts w:hint="default"/>
      </w:rPr>
    </w:lvl>
    <w:lvl w:ilvl="3">
      <w:start w:val="1"/>
      <w:numFmt w:val="decimal"/>
      <w:lvlText w:val="%1-%2.%3.%4."/>
      <w:lvlJc w:val="left"/>
      <w:pPr>
        <w:ind w:left="906" w:hanging="720"/>
      </w:pPr>
      <w:rPr>
        <w:rFonts w:hint="default"/>
      </w:rPr>
    </w:lvl>
    <w:lvl w:ilvl="4">
      <w:start w:val="1"/>
      <w:numFmt w:val="decimal"/>
      <w:lvlText w:val="%1-%2.%3.%4.%5."/>
      <w:lvlJc w:val="left"/>
      <w:pPr>
        <w:ind w:left="1328" w:hanging="1080"/>
      </w:pPr>
      <w:rPr>
        <w:rFonts w:hint="default"/>
      </w:rPr>
    </w:lvl>
    <w:lvl w:ilvl="5">
      <w:start w:val="1"/>
      <w:numFmt w:val="decimal"/>
      <w:lvlText w:val="%1-%2.%3.%4.%5.%6."/>
      <w:lvlJc w:val="left"/>
      <w:pPr>
        <w:ind w:left="1390" w:hanging="1080"/>
      </w:pPr>
      <w:rPr>
        <w:rFonts w:hint="default"/>
      </w:rPr>
    </w:lvl>
    <w:lvl w:ilvl="6">
      <w:start w:val="1"/>
      <w:numFmt w:val="decimal"/>
      <w:lvlText w:val="%1-%2.%3.%4.%5.%6.%7."/>
      <w:lvlJc w:val="left"/>
      <w:pPr>
        <w:ind w:left="1812" w:hanging="1440"/>
      </w:pPr>
      <w:rPr>
        <w:rFonts w:hint="default"/>
      </w:rPr>
    </w:lvl>
    <w:lvl w:ilvl="7">
      <w:start w:val="1"/>
      <w:numFmt w:val="decimal"/>
      <w:lvlText w:val="%1-%2.%3.%4.%5.%6.%7.%8."/>
      <w:lvlJc w:val="left"/>
      <w:pPr>
        <w:ind w:left="1874" w:hanging="1440"/>
      </w:pPr>
      <w:rPr>
        <w:rFonts w:hint="default"/>
      </w:rPr>
    </w:lvl>
    <w:lvl w:ilvl="8">
      <w:start w:val="1"/>
      <w:numFmt w:val="decimal"/>
      <w:lvlText w:val="%1-%2.%3.%4.%5.%6.%7.%8.%9."/>
      <w:lvlJc w:val="left"/>
      <w:pPr>
        <w:ind w:left="2296" w:hanging="1800"/>
      </w:pPr>
      <w:rPr>
        <w:rFonts w:hint="default"/>
      </w:rPr>
    </w:lvl>
  </w:abstractNum>
  <w:abstractNum w:abstractNumId="13"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9200D0"/>
    <w:multiLevelType w:val="hybridMultilevel"/>
    <w:tmpl w:val="29B8EAD8"/>
    <w:lvl w:ilvl="0" w:tplc="F9F0FC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8"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9" w15:restartNumberingAfterBreak="0">
    <w:nsid w:val="3AA220CA"/>
    <w:multiLevelType w:val="hybridMultilevel"/>
    <w:tmpl w:val="063EF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21"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ED7F54"/>
    <w:multiLevelType w:val="hybridMultilevel"/>
    <w:tmpl w:val="919EBD3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C2F3BF4"/>
    <w:multiLevelType w:val="hybridMultilevel"/>
    <w:tmpl w:val="EAE267D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710497"/>
    <w:multiLevelType w:val="hybridMultilevel"/>
    <w:tmpl w:val="05340F96"/>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CF09E6"/>
    <w:multiLevelType w:val="hybridMultilevel"/>
    <w:tmpl w:val="063EF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6D330C52"/>
    <w:multiLevelType w:val="multilevel"/>
    <w:tmpl w:val="C3182AC2"/>
    <w:lvl w:ilvl="0">
      <w:start w:val="9"/>
      <w:numFmt w:val="decimal"/>
      <w:lvlText w:val="%1-"/>
      <w:lvlJc w:val="left"/>
      <w:pPr>
        <w:ind w:left="456" w:hanging="456"/>
      </w:pPr>
      <w:rPr>
        <w:rFonts w:hint="default"/>
      </w:rPr>
    </w:lvl>
    <w:lvl w:ilvl="1">
      <w:start w:val="10"/>
      <w:numFmt w:val="decimal"/>
      <w:lvlText w:val="%1-%2."/>
      <w:lvlJc w:val="left"/>
      <w:pPr>
        <w:ind w:left="518" w:hanging="456"/>
      </w:pPr>
      <w:rPr>
        <w:rFonts w:hint="default"/>
      </w:rPr>
    </w:lvl>
    <w:lvl w:ilvl="2">
      <w:start w:val="1"/>
      <w:numFmt w:val="decimal"/>
      <w:lvlText w:val="%1-%2.%3."/>
      <w:lvlJc w:val="left"/>
      <w:pPr>
        <w:ind w:left="844" w:hanging="720"/>
      </w:pPr>
      <w:rPr>
        <w:rFonts w:hint="default"/>
      </w:rPr>
    </w:lvl>
    <w:lvl w:ilvl="3">
      <w:start w:val="1"/>
      <w:numFmt w:val="decimal"/>
      <w:lvlText w:val="%1-%2.%3.%4."/>
      <w:lvlJc w:val="left"/>
      <w:pPr>
        <w:ind w:left="906" w:hanging="720"/>
      </w:pPr>
      <w:rPr>
        <w:rFonts w:hint="default"/>
      </w:rPr>
    </w:lvl>
    <w:lvl w:ilvl="4">
      <w:start w:val="1"/>
      <w:numFmt w:val="decimal"/>
      <w:lvlText w:val="%1-%2.%3.%4.%5."/>
      <w:lvlJc w:val="left"/>
      <w:pPr>
        <w:ind w:left="1328" w:hanging="1080"/>
      </w:pPr>
      <w:rPr>
        <w:rFonts w:hint="default"/>
      </w:rPr>
    </w:lvl>
    <w:lvl w:ilvl="5">
      <w:start w:val="1"/>
      <w:numFmt w:val="decimal"/>
      <w:lvlText w:val="%1-%2.%3.%4.%5.%6."/>
      <w:lvlJc w:val="left"/>
      <w:pPr>
        <w:ind w:left="1390" w:hanging="1080"/>
      </w:pPr>
      <w:rPr>
        <w:rFonts w:hint="default"/>
      </w:rPr>
    </w:lvl>
    <w:lvl w:ilvl="6">
      <w:start w:val="1"/>
      <w:numFmt w:val="decimal"/>
      <w:lvlText w:val="%1-%2.%3.%4.%5.%6.%7."/>
      <w:lvlJc w:val="left"/>
      <w:pPr>
        <w:ind w:left="1812" w:hanging="1440"/>
      </w:pPr>
      <w:rPr>
        <w:rFonts w:hint="default"/>
      </w:rPr>
    </w:lvl>
    <w:lvl w:ilvl="7">
      <w:start w:val="1"/>
      <w:numFmt w:val="decimal"/>
      <w:lvlText w:val="%1-%2.%3.%4.%5.%6.%7.%8."/>
      <w:lvlJc w:val="left"/>
      <w:pPr>
        <w:ind w:left="1874" w:hanging="1440"/>
      </w:pPr>
      <w:rPr>
        <w:rFonts w:hint="default"/>
      </w:rPr>
    </w:lvl>
    <w:lvl w:ilvl="8">
      <w:start w:val="1"/>
      <w:numFmt w:val="decimal"/>
      <w:lvlText w:val="%1-%2.%3.%4.%5.%6.%7.%8.%9."/>
      <w:lvlJc w:val="left"/>
      <w:pPr>
        <w:ind w:left="2296" w:hanging="1800"/>
      </w:pPr>
      <w:rPr>
        <w:rFonts w:hint="default"/>
      </w:rPr>
    </w:lvl>
  </w:abstractNum>
  <w:abstractNum w:abstractNumId="3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8" w15:restartNumberingAfterBreak="0">
    <w:nsid w:val="75B56A44"/>
    <w:multiLevelType w:val="hybridMultilevel"/>
    <w:tmpl w:val="25DCB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242114">
    <w:abstractNumId w:val="33"/>
  </w:num>
  <w:num w:numId="2" w16cid:durableId="1019044409">
    <w:abstractNumId w:val="0"/>
  </w:num>
  <w:num w:numId="3" w16cid:durableId="85852338">
    <w:abstractNumId w:val="17"/>
  </w:num>
  <w:num w:numId="4" w16cid:durableId="356272344">
    <w:abstractNumId w:val="10"/>
  </w:num>
  <w:num w:numId="5" w16cid:durableId="1784032511">
    <w:abstractNumId w:val="37"/>
  </w:num>
  <w:num w:numId="6" w16cid:durableId="1664044389">
    <w:abstractNumId w:val="18"/>
  </w:num>
  <w:num w:numId="7" w16cid:durableId="2032993481">
    <w:abstractNumId w:val="11"/>
  </w:num>
  <w:num w:numId="8" w16cid:durableId="2003924809">
    <w:abstractNumId w:val="8"/>
  </w:num>
  <w:num w:numId="9" w16cid:durableId="666441823">
    <w:abstractNumId w:val="24"/>
  </w:num>
  <w:num w:numId="10" w16cid:durableId="49236982">
    <w:abstractNumId w:val="22"/>
  </w:num>
  <w:num w:numId="11" w16cid:durableId="289286178">
    <w:abstractNumId w:val="20"/>
  </w:num>
  <w:num w:numId="12" w16cid:durableId="171646905">
    <w:abstractNumId w:val="15"/>
  </w:num>
  <w:num w:numId="13" w16cid:durableId="1161653747">
    <w:abstractNumId w:val="34"/>
  </w:num>
  <w:num w:numId="14" w16cid:durableId="573853870">
    <w:abstractNumId w:val="3"/>
  </w:num>
  <w:num w:numId="15" w16cid:durableId="2000502939">
    <w:abstractNumId w:val="16"/>
  </w:num>
  <w:num w:numId="16" w16cid:durableId="1951549529">
    <w:abstractNumId w:val="30"/>
  </w:num>
  <w:num w:numId="17" w16cid:durableId="730926140">
    <w:abstractNumId w:val="40"/>
  </w:num>
  <w:num w:numId="18" w16cid:durableId="247425912">
    <w:abstractNumId w:val="13"/>
  </w:num>
  <w:num w:numId="19" w16cid:durableId="2088065955">
    <w:abstractNumId w:val="4"/>
  </w:num>
  <w:num w:numId="20" w16cid:durableId="1737239689">
    <w:abstractNumId w:val="21"/>
  </w:num>
  <w:num w:numId="21" w16cid:durableId="646521059">
    <w:abstractNumId w:val="32"/>
  </w:num>
  <w:num w:numId="22" w16cid:durableId="1823348378">
    <w:abstractNumId w:val="39"/>
  </w:num>
  <w:num w:numId="23" w16cid:durableId="656691289">
    <w:abstractNumId w:val="23"/>
  </w:num>
  <w:num w:numId="24" w16cid:durableId="518009291">
    <w:abstractNumId w:val="36"/>
  </w:num>
  <w:num w:numId="25" w16cid:durableId="1353530397">
    <w:abstractNumId w:val="41"/>
  </w:num>
  <w:num w:numId="26" w16cid:durableId="239601220">
    <w:abstractNumId w:val="2"/>
  </w:num>
  <w:num w:numId="27" w16cid:durableId="1117260284">
    <w:abstractNumId w:val="26"/>
  </w:num>
  <w:num w:numId="28" w16cid:durableId="1252591877">
    <w:abstractNumId w:val="31"/>
  </w:num>
  <w:num w:numId="29" w16cid:durableId="173619604">
    <w:abstractNumId w:val="9"/>
  </w:num>
  <w:num w:numId="30" w16cid:durableId="1788619870">
    <w:abstractNumId w:val="1"/>
  </w:num>
  <w:num w:numId="31" w16cid:durableId="1782139328">
    <w:abstractNumId w:val="27"/>
  </w:num>
  <w:num w:numId="32" w16cid:durableId="1499617187">
    <w:abstractNumId w:val="38"/>
  </w:num>
  <w:num w:numId="33" w16cid:durableId="1927153019">
    <w:abstractNumId w:val="6"/>
  </w:num>
  <w:num w:numId="34" w16cid:durableId="1722055744">
    <w:abstractNumId w:val="29"/>
  </w:num>
  <w:num w:numId="35" w16cid:durableId="1798376584">
    <w:abstractNumId w:val="19"/>
  </w:num>
  <w:num w:numId="36" w16cid:durableId="1003124468">
    <w:abstractNumId w:val="14"/>
  </w:num>
  <w:num w:numId="37" w16cid:durableId="1042631175">
    <w:abstractNumId w:val="7"/>
  </w:num>
  <w:num w:numId="38" w16cid:durableId="1171993775">
    <w:abstractNumId w:val="5"/>
  </w:num>
  <w:num w:numId="39" w16cid:durableId="1925456700">
    <w:abstractNumId w:val="35"/>
  </w:num>
  <w:num w:numId="40" w16cid:durableId="1233538739">
    <w:abstractNumId w:val="12"/>
  </w:num>
  <w:num w:numId="41" w16cid:durableId="456531442">
    <w:abstractNumId w:val="28"/>
  </w:num>
  <w:num w:numId="42" w16cid:durableId="63729957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W0NLQ0N7c0MjQ3tzBW0lEKTi0uzszPAykwrwUAnQKNXywAAAA="/>
  </w:docVars>
  <w:rsids>
    <w:rsidRoot w:val="00C81D57"/>
    <w:rsid w:val="00001FE1"/>
    <w:rsid w:val="00006384"/>
    <w:rsid w:val="00006A11"/>
    <w:rsid w:val="00017556"/>
    <w:rsid w:val="00027099"/>
    <w:rsid w:val="00036BEB"/>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4406"/>
    <w:rsid w:val="000A4C02"/>
    <w:rsid w:val="000B0AC4"/>
    <w:rsid w:val="000B2657"/>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1BE2"/>
    <w:rsid w:val="001452D6"/>
    <w:rsid w:val="00145825"/>
    <w:rsid w:val="001568BE"/>
    <w:rsid w:val="001576EC"/>
    <w:rsid w:val="001649A6"/>
    <w:rsid w:val="00165D4E"/>
    <w:rsid w:val="00167F31"/>
    <w:rsid w:val="00170DB6"/>
    <w:rsid w:val="001744E9"/>
    <w:rsid w:val="001922FA"/>
    <w:rsid w:val="00193CCA"/>
    <w:rsid w:val="001949D1"/>
    <w:rsid w:val="001A3279"/>
    <w:rsid w:val="001A47C9"/>
    <w:rsid w:val="001C4AB1"/>
    <w:rsid w:val="001C7CDD"/>
    <w:rsid w:val="001D34E8"/>
    <w:rsid w:val="001D564A"/>
    <w:rsid w:val="001E2FEE"/>
    <w:rsid w:val="001E5C88"/>
    <w:rsid w:val="001E5ED5"/>
    <w:rsid w:val="001E69C6"/>
    <w:rsid w:val="001F5BE0"/>
    <w:rsid w:val="00201477"/>
    <w:rsid w:val="00205AE4"/>
    <w:rsid w:val="002151BA"/>
    <w:rsid w:val="0022587A"/>
    <w:rsid w:val="00231E1C"/>
    <w:rsid w:val="002415BB"/>
    <w:rsid w:val="00242267"/>
    <w:rsid w:val="0024351A"/>
    <w:rsid w:val="002458CB"/>
    <w:rsid w:val="00251A6A"/>
    <w:rsid w:val="002529AD"/>
    <w:rsid w:val="00252EB2"/>
    <w:rsid w:val="00256D69"/>
    <w:rsid w:val="002644F8"/>
    <w:rsid w:val="00272E14"/>
    <w:rsid w:val="002753E0"/>
    <w:rsid w:val="00286335"/>
    <w:rsid w:val="00287419"/>
    <w:rsid w:val="0029063D"/>
    <w:rsid w:val="00293E1D"/>
    <w:rsid w:val="002A007E"/>
    <w:rsid w:val="002A2C06"/>
    <w:rsid w:val="002A3C87"/>
    <w:rsid w:val="002B11E0"/>
    <w:rsid w:val="002B6BDC"/>
    <w:rsid w:val="002B71D3"/>
    <w:rsid w:val="002C00DC"/>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0F87"/>
    <w:rsid w:val="003918B5"/>
    <w:rsid w:val="003A6F97"/>
    <w:rsid w:val="003A7FA0"/>
    <w:rsid w:val="003B34C1"/>
    <w:rsid w:val="003C378C"/>
    <w:rsid w:val="003D11EA"/>
    <w:rsid w:val="003D1548"/>
    <w:rsid w:val="003D3102"/>
    <w:rsid w:val="003D62D7"/>
    <w:rsid w:val="003E0752"/>
    <w:rsid w:val="003E226A"/>
    <w:rsid w:val="003E2F59"/>
    <w:rsid w:val="003F0E91"/>
    <w:rsid w:val="003F6684"/>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D6A6F"/>
    <w:rsid w:val="004E2722"/>
    <w:rsid w:val="004E651D"/>
    <w:rsid w:val="004F4E84"/>
    <w:rsid w:val="004F56A6"/>
    <w:rsid w:val="004F7460"/>
    <w:rsid w:val="004F7D9A"/>
    <w:rsid w:val="005028ED"/>
    <w:rsid w:val="00503339"/>
    <w:rsid w:val="00503E4C"/>
    <w:rsid w:val="00514EE5"/>
    <w:rsid w:val="0052502B"/>
    <w:rsid w:val="00533064"/>
    <w:rsid w:val="00541391"/>
    <w:rsid w:val="0054275A"/>
    <w:rsid w:val="0054438F"/>
    <w:rsid w:val="00546A4B"/>
    <w:rsid w:val="0055078B"/>
    <w:rsid w:val="0055224E"/>
    <w:rsid w:val="00566E99"/>
    <w:rsid w:val="00576777"/>
    <w:rsid w:val="005857D5"/>
    <w:rsid w:val="00585E1B"/>
    <w:rsid w:val="0058625E"/>
    <w:rsid w:val="005958A0"/>
    <w:rsid w:val="005A0ADB"/>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E460D"/>
    <w:rsid w:val="005F537E"/>
    <w:rsid w:val="005F590A"/>
    <w:rsid w:val="005F5A9B"/>
    <w:rsid w:val="005F6BF6"/>
    <w:rsid w:val="005F6CC1"/>
    <w:rsid w:val="00601005"/>
    <w:rsid w:val="00601B39"/>
    <w:rsid w:val="0060412E"/>
    <w:rsid w:val="00604AC4"/>
    <w:rsid w:val="0061131E"/>
    <w:rsid w:val="0061141E"/>
    <w:rsid w:val="0061626D"/>
    <w:rsid w:val="00630F7B"/>
    <w:rsid w:val="00631B5E"/>
    <w:rsid w:val="00634D14"/>
    <w:rsid w:val="00634DA4"/>
    <w:rsid w:val="00634F07"/>
    <w:rsid w:val="00635BC1"/>
    <w:rsid w:val="00641655"/>
    <w:rsid w:val="00645141"/>
    <w:rsid w:val="0064535A"/>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293D"/>
    <w:rsid w:val="006A4078"/>
    <w:rsid w:val="006B1918"/>
    <w:rsid w:val="006C68F5"/>
    <w:rsid w:val="006E2D60"/>
    <w:rsid w:val="006E5E5F"/>
    <w:rsid w:val="006F4FDE"/>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93535"/>
    <w:rsid w:val="007A49D1"/>
    <w:rsid w:val="007A5CFE"/>
    <w:rsid w:val="007B051B"/>
    <w:rsid w:val="007B12A5"/>
    <w:rsid w:val="007B17EB"/>
    <w:rsid w:val="007B4745"/>
    <w:rsid w:val="007C21CB"/>
    <w:rsid w:val="007C51B7"/>
    <w:rsid w:val="007D3FEE"/>
    <w:rsid w:val="007D4F71"/>
    <w:rsid w:val="007D65B4"/>
    <w:rsid w:val="007F1F46"/>
    <w:rsid w:val="007F4B78"/>
    <w:rsid w:val="008007F7"/>
    <w:rsid w:val="00802D13"/>
    <w:rsid w:val="00803821"/>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2E0B"/>
    <w:rsid w:val="00893853"/>
    <w:rsid w:val="00895C2B"/>
    <w:rsid w:val="008B286B"/>
    <w:rsid w:val="008B4A2A"/>
    <w:rsid w:val="008C1CCC"/>
    <w:rsid w:val="008C460E"/>
    <w:rsid w:val="008D440F"/>
    <w:rsid w:val="008D77C9"/>
    <w:rsid w:val="008E1A87"/>
    <w:rsid w:val="008F1E09"/>
    <w:rsid w:val="00910EDC"/>
    <w:rsid w:val="00917227"/>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44DC"/>
    <w:rsid w:val="0098775C"/>
    <w:rsid w:val="00991041"/>
    <w:rsid w:val="009A01A8"/>
    <w:rsid w:val="009A7A28"/>
    <w:rsid w:val="009B0C7F"/>
    <w:rsid w:val="009B30EF"/>
    <w:rsid w:val="009B3389"/>
    <w:rsid w:val="009B704E"/>
    <w:rsid w:val="009B7C67"/>
    <w:rsid w:val="009C2459"/>
    <w:rsid w:val="009C2651"/>
    <w:rsid w:val="009D43F0"/>
    <w:rsid w:val="009D6686"/>
    <w:rsid w:val="009E6F48"/>
    <w:rsid w:val="00A01F9D"/>
    <w:rsid w:val="00A05EDD"/>
    <w:rsid w:val="00A06136"/>
    <w:rsid w:val="00A10B19"/>
    <w:rsid w:val="00A11F06"/>
    <w:rsid w:val="00A1439A"/>
    <w:rsid w:val="00A157FA"/>
    <w:rsid w:val="00A25347"/>
    <w:rsid w:val="00A25B7F"/>
    <w:rsid w:val="00A35F5F"/>
    <w:rsid w:val="00A36DFB"/>
    <w:rsid w:val="00A431E1"/>
    <w:rsid w:val="00A54611"/>
    <w:rsid w:val="00A5694F"/>
    <w:rsid w:val="00A575C7"/>
    <w:rsid w:val="00A64EFC"/>
    <w:rsid w:val="00A76002"/>
    <w:rsid w:val="00A85221"/>
    <w:rsid w:val="00A918A2"/>
    <w:rsid w:val="00AA02AD"/>
    <w:rsid w:val="00AB1520"/>
    <w:rsid w:val="00AB35C8"/>
    <w:rsid w:val="00AC1C05"/>
    <w:rsid w:val="00AC426B"/>
    <w:rsid w:val="00AC6D5B"/>
    <w:rsid w:val="00AD2F23"/>
    <w:rsid w:val="00AE0BA9"/>
    <w:rsid w:val="00AE1752"/>
    <w:rsid w:val="00AF1FB1"/>
    <w:rsid w:val="00B0274C"/>
    <w:rsid w:val="00B02961"/>
    <w:rsid w:val="00B1090A"/>
    <w:rsid w:val="00B11DF4"/>
    <w:rsid w:val="00B177A0"/>
    <w:rsid w:val="00B217A3"/>
    <w:rsid w:val="00B32A7E"/>
    <w:rsid w:val="00B338DA"/>
    <w:rsid w:val="00B4122C"/>
    <w:rsid w:val="00B447E7"/>
    <w:rsid w:val="00B45DA8"/>
    <w:rsid w:val="00B46A70"/>
    <w:rsid w:val="00B4785A"/>
    <w:rsid w:val="00B553C7"/>
    <w:rsid w:val="00B66CD7"/>
    <w:rsid w:val="00B814D7"/>
    <w:rsid w:val="00B839FF"/>
    <w:rsid w:val="00B843A7"/>
    <w:rsid w:val="00BA67CE"/>
    <w:rsid w:val="00BB26E4"/>
    <w:rsid w:val="00BB3B48"/>
    <w:rsid w:val="00BB53A1"/>
    <w:rsid w:val="00BC6EA0"/>
    <w:rsid w:val="00BD282E"/>
    <w:rsid w:val="00BD5423"/>
    <w:rsid w:val="00BE7F48"/>
    <w:rsid w:val="00BF0AE6"/>
    <w:rsid w:val="00BF1DAB"/>
    <w:rsid w:val="00BF305D"/>
    <w:rsid w:val="00C076F1"/>
    <w:rsid w:val="00C07B3E"/>
    <w:rsid w:val="00C102BA"/>
    <w:rsid w:val="00C11900"/>
    <w:rsid w:val="00C220D1"/>
    <w:rsid w:val="00C41304"/>
    <w:rsid w:val="00C4385C"/>
    <w:rsid w:val="00C459AB"/>
    <w:rsid w:val="00C47DF9"/>
    <w:rsid w:val="00C56921"/>
    <w:rsid w:val="00C56C37"/>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D5192"/>
    <w:rsid w:val="00CF39F6"/>
    <w:rsid w:val="00D00D35"/>
    <w:rsid w:val="00D07290"/>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D2AB7"/>
    <w:rsid w:val="00DE798C"/>
    <w:rsid w:val="00DF6E13"/>
    <w:rsid w:val="00DF7FEF"/>
    <w:rsid w:val="00E0255D"/>
    <w:rsid w:val="00E03DFB"/>
    <w:rsid w:val="00E05920"/>
    <w:rsid w:val="00E16DB4"/>
    <w:rsid w:val="00E30C9B"/>
    <w:rsid w:val="00E31800"/>
    <w:rsid w:val="00E3590D"/>
    <w:rsid w:val="00E455C9"/>
    <w:rsid w:val="00E473A0"/>
    <w:rsid w:val="00E476E7"/>
    <w:rsid w:val="00E51F9F"/>
    <w:rsid w:val="00E51FD6"/>
    <w:rsid w:val="00E543AC"/>
    <w:rsid w:val="00E60682"/>
    <w:rsid w:val="00E650E1"/>
    <w:rsid w:val="00E70432"/>
    <w:rsid w:val="00E70CB2"/>
    <w:rsid w:val="00E7583C"/>
    <w:rsid w:val="00E95C82"/>
    <w:rsid w:val="00EB1C7D"/>
    <w:rsid w:val="00EB3AC9"/>
    <w:rsid w:val="00EB5DD1"/>
    <w:rsid w:val="00ED3929"/>
    <w:rsid w:val="00ED41E4"/>
    <w:rsid w:val="00ED6644"/>
    <w:rsid w:val="00EE340B"/>
    <w:rsid w:val="00EE36C5"/>
    <w:rsid w:val="00EF1163"/>
    <w:rsid w:val="00EF1A98"/>
    <w:rsid w:val="00F10A15"/>
    <w:rsid w:val="00F12DD6"/>
    <w:rsid w:val="00F15138"/>
    <w:rsid w:val="00F21080"/>
    <w:rsid w:val="00F25E4B"/>
    <w:rsid w:val="00F267CE"/>
    <w:rsid w:val="00F30B65"/>
    <w:rsid w:val="00F31715"/>
    <w:rsid w:val="00F31F38"/>
    <w:rsid w:val="00F33FB5"/>
    <w:rsid w:val="00F426F3"/>
    <w:rsid w:val="00F453B5"/>
    <w:rsid w:val="00F53621"/>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paragraph" w:styleId="Revision">
    <w:name w:val="Revision"/>
    <w:hidden/>
    <w:uiPriority w:val="99"/>
    <w:semiHidden/>
    <w:rsid w:val="0060412E"/>
  </w:style>
  <w:style w:type="character" w:customStyle="1" w:styleId="UnresolvedMention2">
    <w:name w:val="Unresolved Mention2"/>
    <w:basedOn w:val="DefaultParagraphFont"/>
    <w:uiPriority w:val="99"/>
    <w:semiHidden/>
    <w:unhideWhenUsed/>
    <w:rsid w:val="0060412E"/>
    <w:rPr>
      <w:color w:val="605E5C"/>
      <w:shd w:val="clear" w:color="auto" w:fill="E1DFDD"/>
    </w:rPr>
  </w:style>
  <w:style w:type="character" w:styleId="CommentReference">
    <w:name w:val="annotation reference"/>
    <w:basedOn w:val="DefaultParagraphFont"/>
    <w:uiPriority w:val="99"/>
    <w:semiHidden/>
    <w:unhideWhenUsed/>
    <w:rsid w:val="00AF1FB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09745">
      <w:bodyDiv w:val="1"/>
      <w:marLeft w:val="0"/>
      <w:marRight w:val="0"/>
      <w:marTop w:val="0"/>
      <w:marBottom w:val="0"/>
      <w:divBdr>
        <w:top w:val="none" w:sz="0" w:space="0" w:color="auto"/>
        <w:left w:val="none" w:sz="0" w:space="0" w:color="auto"/>
        <w:bottom w:val="none" w:sz="0" w:space="0" w:color="auto"/>
        <w:right w:val="none" w:sz="0" w:space="0" w:color="auto"/>
      </w:divBdr>
      <w:divsChild>
        <w:div w:id="463894495">
          <w:marLeft w:val="0"/>
          <w:marRight w:val="0"/>
          <w:marTop w:val="0"/>
          <w:marBottom w:val="0"/>
          <w:divBdr>
            <w:top w:val="none" w:sz="0" w:space="0" w:color="auto"/>
            <w:left w:val="none" w:sz="0" w:space="0" w:color="auto"/>
            <w:bottom w:val="none" w:sz="0" w:space="0" w:color="auto"/>
            <w:right w:val="none" w:sz="0" w:space="0" w:color="auto"/>
          </w:divBdr>
          <w:divsChild>
            <w:div w:id="190618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lassroom.google.com/c/NTg5NjI0MTkxMjMz?cjc=ckmlbec"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1442</Words>
  <Characters>8224</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Delia Virga</cp:lastModifiedBy>
  <cp:revision>2</cp:revision>
  <cp:lastPrinted>2022-10-12T14:12:00Z</cp:lastPrinted>
  <dcterms:created xsi:type="dcterms:W3CDTF">2023-09-11T06:54:00Z</dcterms:created>
  <dcterms:modified xsi:type="dcterms:W3CDTF">2023-09-11T06:54:00Z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150d7bb1106c6290f825f84b4e49f2344394705e0402a22a1aa5158b0c2f01ae</vt:lpwstr>
  </property>
</Properties>
</file>