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E0255D" w:rsidRPr="00C4385C" w14:paraId="09F1F378" w14:textId="77777777" w:rsidTr="00080D22">
        <w:tc>
          <w:tcPr>
            <w:tcW w:w="1907" w:type="pct"/>
            <w:vAlign w:val="center"/>
          </w:tcPr>
          <w:p w14:paraId="2ABF2C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1C41A2BD" w:rsidR="00E0255D" w:rsidRPr="00C4385C" w:rsidRDefault="00240491" w:rsidP="00080D22">
            <w:pPr>
              <w:pStyle w:val="NoSpacing"/>
              <w:spacing w:line="276" w:lineRule="auto"/>
              <w:rPr>
                <w:rFonts w:asciiTheme="minorHAnsi" w:hAnsiTheme="minorHAnsi" w:cstheme="minorHAnsi"/>
                <w:lang w:val="ro-RO"/>
              </w:rPr>
            </w:pPr>
            <w:r>
              <w:rPr>
                <w:rFonts w:asciiTheme="minorHAnsi" w:hAnsiTheme="minorHAnsi" w:cstheme="minorHAnsi"/>
                <w:lang w:val="ro-RO"/>
              </w:rPr>
              <w:t>Facultatea de Sociologie și Psihologie</w:t>
            </w:r>
          </w:p>
        </w:tc>
      </w:tr>
      <w:tr w:rsidR="00E0255D" w:rsidRPr="00C4385C" w14:paraId="3E2ECC7F" w14:textId="77777777" w:rsidTr="00080D22">
        <w:tc>
          <w:tcPr>
            <w:tcW w:w="1907" w:type="pct"/>
            <w:vAlign w:val="center"/>
          </w:tcPr>
          <w:p w14:paraId="22160B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1036140C" w:rsidR="00E0255D" w:rsidRPr="00C4385C" w:rsidRDefault="00240491" w:rsidP="00080D22">
            <w:pPr>
              <w:pStyle w:val="NoSpacing"/>
              <w:spacing w:line="276" w:lineRule="auto"/>
              <w:rPr>
                <w:rFonts w:asciiTheme="minorHAnsi" w:hAnsiTheme="minorHAnsi" w:cstheme="minorHAnsi"/>
                <w:lang w:val="ro-RO"/>
              </w:rPr>
            </w:pPr>
            <w:r>
              <w:rPr>
                <w:rFonts w:asciiTheme="minorHAnsi" w:hAnsiTheme="minorHAnsi" w:cstheme="minorHAnsi"/>
                <w:lang w:val="ro-RO"/>
              </w:rPr>
              <w:t>Psihologie</w:t>
            </w:r>
          </w:p>
        </w:tc>
      </w:tr>
      <w:tr w:rsidR="00E0255D" w:rsidRPr="00C4385C" w14:paraId="38E2999E" w14:textId="77777777" w:rsidTr="00080D22">
        <w:tc>
          <w:tcPr>
            <w:tcW w:w="1907" w:type="pct"/>
            <w:vAlign w:val="center"/>
          </w:tcPr>
          <w:p w14:paraId="2467FE5A"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6ED3F62D" w:rsidR="00E0255D" w:rsidRPr="00C4385C" w:rsidRDefault="00240491" w:rsidP="00080D22">
            <w:pPr>
              <w:pStyle w:val="NoSpacing"/>
              <w:spacing w:line="276" w:lineRule="auto"/>
              <w:rPr>
                <w:rFonts w:asciiTheme="minorHAnsi" w:hAnsiTheme="minorHAnsi" w:cstheme="minorHAnsi"/>
                <w:lang w:val="ro-RO"/>
              </w:rPr>
            </w:pPr>
            <w:r>
              <w:rPr>
                <w:rFonts w:asciiTheme="minorHAnsi" w:hAnsiTheme="minorHAnsi" w:cstheme="minorHAnsi"/>
                <w:lang w:val="ro-RO"/>
              </w:rPr>
              <w:t>Psihologie</w:t>
            </w:r>
          </w:p>
        </w:tc>
      </w:tr>
      <w:tr w:rsidR="00E0255D" w:rsidRPr="00C4385C" w14:paraId="7410FBFB" w14:textId="77777777" w:rsidTr="00080D22">
        <w:tc>
          <w:tcPr>
            <w:tcW w:w="1907" w:type="pct"/>
            <w:vAlign w:val="center"/>
          </w:tcPr>
          <w:p w14:paraId="682C127F"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4D183F00" w:rsidR="00E0255D" w:rsidRPr="00C4385C" w:rsidRDefault="00770036" w:rsidP="00080D22">
            <w:pPr>
              <w:pStyle w:val="NoSpacing"/>
              <w:spacing w:line="276" w:lineRule="auto"/>
              <w:rPr>
                <w:rFonts w:asciiTheme="minorHAnsi" w:hAnsiTheme="minorHAnsi" w:cstheme="minorHAnsi"/>
                <w:lang w:val="ro-RO"/>
              </w:rPr>
            </w:pPr>
            <w:r>
              <w:rPr>
                <w:rFonts w:asciiTheme="minorHAnsi" w:hAnsiTheme="minorHAnsi" w:cstheme="minorHAnsi"/>
                <w:lang w:val="ro-RO"/>
              </w:rPr>
              <w:t>Master</w:t>
            </w:r>
          </w:p>
        </w:tc>
      </w:tr>
      <w:tr w:rsidR="00E0255D" w:rsidRPr="00C4385C" w14:paraId="0BC03568" w14:textId="77777777" w:rsidTr="00080D22">
        <w:tc>
          <w:tcPr>
            <w:tcW w:w="1907" w:type="pct"/>
            <w:vAlign w:val="center"/>
          </w:tcPr>
          <w:p w14:paraId="4A9FB68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6C296979" w14:textId="4E1123FB" w:rsidR="00E0255D" w:rsidRPr="00C4385C" w:rsidRDefault="00770036" w:rsidP="00080D22">
            <w:pPr>
              <w:pStyle w:val="NoSpacing"/>
              <w:spacing w:line="276" w:lineRule="auto"/>
              <w:rPr>
                <w:rFonts w:asciiTheme="minorHAnsi" w:hAnsiTheme="minorHAnsi" w:cstheme="minorHAnsi"/>
                <w:lang w:val="ro-RO"/>
              </w:rPr>
            </w:pPr>
            <w:r>
              <w:rPr>
                <w:rFonts w:asciiTheme="minorHAnsi" w:hAnsiTheme="minorHAnsi" w:cstheme="minorHAnsi"/>
                <w:lang w:val="ro-RO"/>
              </w:rPr>
              <w:t>Psihologia muncii, organizațională și a transporturilor</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413F8906" w:rsidR="00E0255D" w:rsidRPr="00C4385C" w:rsidRDefault="00947968"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Analiza muncii și proiectarea fișelor de post</w:t>
            </w:r>
          </w:p>
        </w:tc>
      </w:tr>
      <w:tr w:rsidR="00E0255D" w:rsidRPr="00C4385C" w14:paraId="4A61B8F8" w14:textId="77777777" w:rsidTr="00E0255D">
        <w:tc>
          <w:tcPr>
            <w:tcW w:w="3828" w:type="dxa"/>
            <w:gridSpan w:val="3"/>
          </w:tcPr>
          <w:p w14:paraId="4E4EEC75" w14:textId="73DF2536"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589EAFEE" w:rsidR="00E0255D" w:rsidRPr="00C4385C" w:rsidRDefault="00240491" w:rsidP="00080D22">
            <w:pPr>
              <w:pStyle w:val="NoSpacing"/>
              <w:spacing w:line="276" w:lineRule="auto"/>
              <w:rPr>
                <w:rFonts w:asciiTheme="minorHAnsi" w:hAnsiTheme="minorHAnsi" w:cstheme="minorHAnsi"/>
                <w:lang w:val="ro-RO"/>
              </w:rPr>
            </w:pPr>
            <w:r>
              <w:rPr>
                <w:rFonts w:asciiTheme="minorHAnsi" w:hAnsiTheme="minorHAnsi" w:cstheme="minorHAnsi"/>
                <w:lang w:val="ro-RO"/>
              </w:rPr>
              <w:t>Prof. univ. dr. Delia Vîrgă</w:t>
            </w:r>
          </w:p>
        </w:tc>
      </w:tr>
      <w:tr w:rsidR="00E0255D" w:rsidRPr="00C4385C" w14:paraId="18E3C119" w14:textId="77777777" w:rsidTr="00E0255D">
        <w:tc>
          <w:tcPr>
            <w:tcW w:w="3828" w:type="dxa"/>
            <w:gridSpan w:val="3"/>
          </w:tcPr>
          <w:p w14:paraId="2201EA9F" w14:textId="67BBE6E9"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594961E1" w:rsidR="00E0255D" w:rsidRPr="00C4385C" w:rsidRDefault="00770036" w:rsidP="00080D22">
            <w:pPr>
              <w:pStyle w:val="NoSpacing"/>
              <w:spacing w:line="276" w:lineRule="auto"/>
              <w:rPr>
                <w:rFonts w:asciiTheme="minorHAnsi" w:hAnsiTheme="minorHAnsi" w:cstheme="minorHAnsi"/>
                <w:lang w:val="ro-RO"/>
              </w:rPr>
            </w:pPr>
            <w:r>
              <w:rPr>
                <w:rFonts w:asciiTheme="minorHAnsi" w:hAnsiTheme="minorHAnsi" w:cstheme="minorHAnsi"/>
                <w:lang w:val="ro-RO"/>
              </w:rPr>
              <w:t>Prof. univ. dr. Delia Vîrgă</w:t>
            </w:r>
          </w:p>
        </w:tc>
      </w:tr>
      <w:tr w:rsidR="00E0255D" w:rsidRPr="00C4385C" w14:paraId="2D85BC83" w14:textId="77777777" w:rsidTr="00C4385C">
        <w:tc>
          <w:tcPr>
            <w:tcW w:w="1843" w:type="dxa"/>
          </w:tcPr>
          <w:p w14:paraId="7473A70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3D7873A3" w:rsidR="00E0255D" w:rsidRPr="00C4385C" w:rsidRDefault="00240491" w:rsidP="00080D22">
            <w:pPr>
              <w:pStyle w:val="NoSpacing"/>
              <w:spacing w:line="276" w:lineRule="auto"/>
              <w:rPr>
                <w:rFonts w:asciiTheme="minorHAnsi" w:hAnsiTheme="minorHAnsi" w:cstheme="minorHAnsi"/>
                <w:lang w:val="ro-RO"/>
              </w:rPr>
            </w:pPr>
            <w:r>
              <w:rPr>
                <w:rFonts w:asciiTheme="minorHAnsi" w:hAnsiTheme="minorHAnsi" w:cstheme="minorHAnsi"/>
                <w:lang w:val="ro-RO"/>
              </w:rPr>
              <w:t>I</w:t>
            </w:r>
            <w:r w:rsidR="00770036">
              <w:rPr>
                <w:rFonts w:asciiTheme="minorHAnsi" w:hAnsiTheme="minorHAnsi" w:cstheme="minorHAnsi"/>
                <w:lang w:val="ro-RO"/>
              </w:rPr>
              <w:t>.</w:t>
            </w:r>
          </w:p>
        </w:tc>
        <w:tc>
          <w:tcPr>
            <w:tcW w:w="1701" w:type="dxa"/>
            <w:gridSpan w:val="2"/>
          </w:tcPr>
          <w:p w14:paraId="50554F01" w14:textId="77777777" w:rsidR="00E0255D" w:rsidRPr="00C4385C" w:rsidRDefault="00E0255D" w:rsidP="00080D22">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1E16314C" w:rsidR="00E0255D" w:rsidRPr="00C4385C" w:rsidRDefault="00240491"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p>
        </w:tc>
        <w:tc>
          <w:tcPr>
            <w:tcW w:w="1651" w:type="dxa"/>
          </w:tcPr>
          <w:p w14:paraId="5BBCC7D4" w14:textId="427A378A" w:rsidR="00E0255D" w:rsidRPr="00C4385C" w:rsidRDefault="00C4385C" w:rsidP="00080D22">
            <w:pPr>
              <w:pStyle w:val="NoSpacing"/>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546DE283" w:rsidR="00E0255D" w:rsidRPr="00C4385C" w:rsidRDefault="00240491" w:rsidP="00080D22">
            <w:pPr>
              <w:pStyle w:val="NoSpacing"/>
              <w:spacing w:line="276" w:lineRule="auto"/>
              <w:rPr>
                <w:rFonts w:asciiTheme="minorHAnsi" w:hAnsiTheme="minorHAnsi" w:cstheme="minorHAnsi"/>
                <w:lang w:val="ro-RO"/>
              </w:rPr>
            </w:pPr>
            <w:r>
              <w:rPr>
                <w:rFonts w:asciiTheme="minorHAnsi" w:hAnsiTheme="minorHAnsi" w:cstheme="minorHAnsi"/>
                <w:lang w:val="ro-RO"/>
              </w:rPr>
              <w:t>E</w:t>
            </w:r>
          </w:p>
        </w:tc>
        <w:tc>
          <w:tcPr>
            <w:tcW w:w="1839" w:type="dxa"/>
          </w:tcPr>
          <w:p w14:paraId="7C0DE4CB" w14:textId="77777777" w:rsidR="00E0255D" w:rsidRPr="00C4385C" w:rsidRDefault="00E0255D" w:rsidP="00080D22">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229A6B27" w:rsidR="00E0255D" w:rsidRPr="00C4385C" w:rsidRDefault="00240491" w:rsidP="00080D22">
            <w:pPr>
              <w:pStyle w:val="NoSpacing"/>
              <w:spacing w:line="276" w:lineRule="auto"/>
              <w:rPr>
                <w:rFonts w:asciiTheme="minorHAnsi" w:hAnsiTheme="minorHAnsi" w:cstheme="minorHAnsi"/>
                <w:lang w:val="ro-RO"/>
              </w:rPr>
            </w:pPr>
            <w:r>
              <w:rPr>
                <w:rFonts w:asciiTheme="minorHAnsi" w:hAnsiTheme="minorHAnsi" w:cstheme="minorHAnsi"/>
                <w:lang w:val="ro-RO"/>
              </w:rPr>
              <w:t>Obl.</w:t>
            </w:r>
          </w:p>
        </w:tc>
      </w:tr>
    </w:tbl>
    <w:p w14:paraId="7E9DBA76" w14:textId="77777777" w:rsidR="00E0255D" w:rsidRPr="00C4385C" w:rsidRDefault="00E0255D" w:rsidP="00E0255D">
      <w:pPr>
        <w:rPr>
          <w:rFonts w:asciiTheme="minorHAnsi" w:hAnsiTheme="minorHAnsi" w:cstheme="minorHAnsi"/>
        </w:rPr>
      </w:pPr>
    </w:p>
    <w:p w14:paraId="04074F03" w14:textId="5D42530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0"/>
        <w:gridCol w:w="514"/>
        <w:gridCol w:w="296"/>
        <w:gridCol w:w="1658"/>
        <w:gridCol w:w="440"/>
        <w:gridCol w:w="2303"/>
        <w:gridCol w:w="524"/>
      </w:tblGrid>
      <w:tr w:rsidR="00E0255D" w:rsidRPr="00C4385C" w14:paraId="5B1575BC" w14:textId="77777777" w:rsidTr="00802D13">
        <w:tc>
          <w:tcPr>
            <w:tcW w:w="3681" w:type="dxa"/>
          </w:tcPr>
          <w:p w14:paraId="276EC93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602ABD8A" w14:textId="73EBD508" w:rsidR="00E0255D" w:rsidRPr="00C4385C" w:rsidRDefault="00770036"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1985" w:type="dxa"/>
            <w:gridSpan w:val="2"/>
          </w:tcPr>
          <w:p w14:paraId="62B6408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59582457" w:rsidR="00E0255D" w:rsidRPr="00C4385C" w:rsidRDefault="00947968"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p>
        </w:tc>
        <w:tc>
          <w:tcPr>
            <w:tcW w:w="2315" w:type="dxa"/>
          </w:tcPr>
          <w:p w14:paraId="5905DEA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00C4EF77" w:rsidR="00E0255D" w:rsidRPr="00C4385C" w:rsidRDefault="00947968"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1D8AE468" w14:textId="77777777" w:rsidTr="00802D13">
        <w:tc>
          <w:tcPr>
            <w:tcW w:w="3681" w:type="dxa"/>
          </w:tcPr>
          <w:p w14:paraId="61528410" w14:textId="5D90CB7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35A140B1" w14:textId="136A0DA9" w:rsidR="00E0255D" w:rsidRPr="00C4385C" w:rsidRDefault="00947968" w:rsidP="00080D22">
            <w:pPr>
              <w:pStyle w:val="NoSpacing"/>
              <w:spacing w:line="276" w:lineRule="auto"/>
              <w:rPr>
                <w:rFonts w:asciiTheme="minorHAnsi" w:hAnsiTheme="minorHAnsi" w:cstheme="minorHAnsi"/>
                <w:lang w:val="ro-RO"/>
              </w:rPr>
            </w:pPr>
            <w:r>
              <w:rPr>
                <w:rFonts w:asciiTheme="minorHAnsi" w:hAnsiTheme="minorHAnsi" w:cstheme="minorHAnsi"/>
                <w:lang w:val="ro-RO"/>
              </w:rPr>
              <w:t>42</w:t>
            </w:r>
          </w:p>
        </w:tc>
        <w:tc>
          <w:tcPr>
            <w:tcW w:w="1985" w:type="dxa"/>
            <w:gridSpan w:val="2"/>
          </w:tcPr>
          <w:p w14:paraId="063B88D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0C9F637A" w:rsidR="00E0255D" w:rsidRPr="00C4385C" w:rsidRDefault="00947968" w:rsidP="00080D22">
            <w:pPr>
              <w:pStyle w:val="NoSpacing"/>
              <w:spacing w:line="276" w:lineRule="auto"/>
              <w:rPr>
                <w:rFonts w:asciiTheme="minorHAnsi" w:hAnsiTheme="minorHAnsi" w:cstheme="minorHAnsi"/>
                <w:lang w:val="ro-RO"/>
              </w:rPr>
            </w:pPr>
            <w:r>
              <w:rPr>
                <w:rFonts w:asciiTheme="minorHAnsi" w:hAnsiTheme="minorHAnsi" w:cstheme="minorHAnsi"/>
                <w:lang w:val="ro-RO"/>
              </w:rPr>
              <w:t>14</w:t>
            </w:r>
          </w:p>
        </w:tc>
        <w:tc>
          <w:tcPr>
            <w:tcW w:w="2315" w:type="dxa"/>
          </w:tcPr>
          <w:p w14:paraId="7731392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6B86B6F2" w:rsidR="00E0255D" w:rsidRPr="00F4524C" w:rsidRDefault="00947968" w:rsidP="00080D22">
            <w:pPr>
              <w:pStyle w:val="NoSpacing"/>
              <w:spacing w:line="276" w:lineRule="auto"/>
              <w:rPr>
                <w:rFonts w:asciiTheme="minorHAnsi" w:hAnsiTheme="minorHAnsi" w:cstheme="minorHAnsi"/>
              </w:rPr>
            </w:pPr>
            <w:r>
              <w:rPr>
                <w:rFonts w:asciiTheme="minorHAnsi" w:hAnsiTheme="minorHAnsi" w:cstheme="minorHAnsi"/>
                <w:lang w:val="ro-RO"/>
              </w:rPr>
              <w:t>28</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F4524C" w:rsidRDefault="00E0255D" w:rsidP="00080D22">
            <w:pPr>
              <w:pStyle w:val="NoSpacing"/>
              <w:spacing w:line="276" w:lineRule="auto"/>
              <w:rPr>
                <w:rFonts w:asciiTheme="minorHAnsi" w:hAnsiTheme="minorHAnsi" w:cstheme="minorHAnsi"/>
                <w:b/>
                <w:lang w:val="ro-RO"/>
              </w:rPr>
            </w:pPr>
            <w:r w:rsidRPr="00F4524C">
              <w:rPr>
                <w:rFonts w:asciiTheme="minorHAnsi" w:hAnsiTheme="minorHAnsi" w:cstheme="minorHAnsi"/>
                <w:b/>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3F472652" w:rsidR="00E0255D" w:rsidRPr="00C4385C" w:rsidRDefault="00947968" w:rsidP="00080D22">
            <w:pPr>
              <w:pStyle w:val="NoSpacing"/>
              <w:spacing w:line="276" w:lineRule="auto"/>
              <w:rPr>
                <w:rFonts w:asciiTheme="minorHAnsi" w:hAnsiTheme="minorHAnsi" w:cstheme="minorHAnsi"/>
                <w:lang w:val="ro-RO"/>
              </w:rPr>
            </w:pPr>
            <w:r>
              <w:rPr>
                <w:rFonts w:asciiTheme="minorHAnsi" w:hAnsiTheme="minorHAnsi" w:cstheme="minorHAnsi"/>
                <w:lang w:val="ro-RO"/>
              </w:rPr>
              <w:t>45</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495CE977" w:rsidR="00E0255D" w:rsidRPr="00C4385C" w:rsidRDefault="00947968" w:rsidP="00080D22">
            <w:pPr>
              <w:pStyle w:val="NoSpacing"/>
              <w:spacing w:line="276" w:lineRule="auto"/>
              <w:rPr>
                <w:rFonts w:asciiTheme="minorHAnsi" w:hAnsiTheme="minorHAnsi" w:cstheme="minorHAnsi"/>
                <w:lang w:val="ro-RO"/>
              </w:rPr>
            </w:pPr>
            <w:r>
              <w:rPr>
                <w:rFonts w:asciiTheme="minorHAnsi" w:hAnsiTheme="minorHAnsi" w:cstheme="minorHAnsi"/>
                <w:lang w:val="ro-RO"/>
              </w:rPr>
              <w:t>30</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61EE34E7" w:rsidR="00E0255D" w:rsidRPr="00C4385C" w:rsidRDefault="00947968" w:rsidP="00080D22">
            <w:pPr>
              <w:pStyle w:val="NoSpacing"/>
              <w:spacing w:line="276" w:lineRule="auto"/>
              <w:rPr>
                <w:rFonts w:asciiTheme="minorHAnsi" w:hAnsiTheme="minorHAnsi" w:cstheme="minorHAnsi"/>
                <w:lang w:val="ro-RO"/>
              </w:rPr>
            </w:pPr>
            <w:r>
              <w:rPr>
                <w:rFonts w:asciiTheme="minorHAnsi" w:hAnsiTheme="minorHAnsi" w:cstheme="minorHAnsi"/>
                <w:lang w:val="ro-RO"/>
              </w:rPr>
              <w:t>30</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417BB89A" w:rsidR="00E0255D" w:rsidRPr="00C4385C" w:rsidRDefault="00947968" w:rsidP="00080D22">
            <w:pPr>
              <w:pStyle w:val="NoSpacing"/>
              <w:spacing w:line="276" w:lineRule="auto"/>
              <w:rPr>
                <w:rFonts w:asciiTheme="minorHAnsi" w:hAnsiTheme="minorHAnsi" w:cstheme="minorHAnsi"/>
                <w:lang w:val="ro-RO"/>
              </w:rPr>
            </w:pPr>
            <w:r>
              <w:rPr>
                <w:rFonts w:asciiTheme="minorHAnsi" w:hAnsiTheme="minorHAnsi" w:cstheme="minorHAnsi"/>
                <w:lang w:val="ro-RO"/>
              </w:rPr>
              <w:t>22</w:t>
            </w:r>
          </w:p>
        </w:tc>
      </w:tr>
      <w:tr w:rsidR="00E0255D" w:rsidRPr="00C4385C" w14:paraId="513FE437" w14:textId="77777777" w:rsidTr="00802D13">
        <w:tc>
          <w:tcPr>
            <w:tcW w:w="8831" w:type="dxa"/>
            <w:gridSpan w:val="6"/>
          </w:tcPr>
          <w:p w14:paraId="404E788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D729EB9" w14:textId="75C937E2" w:rsidR="00E0255D" w:rsidRPr="00C4385C" w:rsidRDefault="00F4524C" w:rsidP="00080D22">
            <w:pPr>
              <w:pStyle w:val="NoSpacing"/>
              <w:spacing w:line="276" w:lineRule="auto"/>
              <w:rPr>
                <w:rFonts w:asciiTheme="minorHAnsi" w:hAnsiTheme="minorHAnsi" w:cstheme="minorHAnsi"/>
                <w:lang w:val="ro-RO"/>
              </w:rPr>
            </w:pPr>
            <w:r>
              <w:rPr>
                <w:rFonts w:asciiTheme="minorHAnsi" w:hAnsiTheme="minorHAnsi" w:cstheme="minorHAnsi"/>
                <w:lang w:val="ro-RO"/>
              </w:rPr>
              <w:t>6</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NoSpacing"/>
              <w:spacing w:line="276" w:lineRule="auto"/>
              <w:rPr>
                <w:rFonts w:asciiTheme="minorHAnsi" w:hAnsiTheme="minorHAnsi" w:cstheme="minorHAnsi"/>
                <w:lang w:val="ro-RO"/>
              </w:rPr>
            </w:pPr>
          </w:p>
        </w:tc>
      </w:tr>
      <w:tr w:rsidR="00E0255D" w:rsidRPr="00C4385C" w14:paraId="601F6F7A" w14:textId="77777777" w:rsidTr="00802D13">
        <w:trPr>
          <w:gridAfter w:val="4"/>
          <w:wAfter w:w="4953" w:type="dxa"/>
        </w:trPr>
        <w:tc>
          <w:tcPr>
            <w:tcW w:w="3681" w:type="dxa"/>
            <w:shd w:val="clear" w:color="auto" w:fill="auto"/>
          </w:tcPr>
          <w:p w14:paraId="479894EA"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shd w:val="clear" w:color="auto" w:fill="auto"/>
          </w:tcPr>
          <w:p w14:paraId="4395AD20" w14:textId="2B5B1ACB" w:rsidR="00E0255D" w:rsidRPr="00C4385C" w:rsidRDefault="00F4524C"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w:t>
            </w:r>
            <w:r w:rsidR="00947968">
              <w:rPr>
                <w:rFonts w:asciiTheme="minorHAnsi" w:hAnsiTheme="minorHAnsi" w:cstheme="minorHAnsi"/>
                <w:b/>
                <w:lang w:val="ro-RO"/>
              </w:rPr>
              <w:t>33</w:t>
            </w:r>
          </w:p>
        </w:tc>
      </w:tr>
      <w:tr w:rsidR="00E0255D" w:rsidRPr="00C4385C" w14:paraId="0E0E0360" w14:textId="77777777" w:rsidTr="00802D13">
        <w:trPr>
          <w:gridAfter w:val="4"/>
          <w:wAfter w:w="4953" w:type="dxa"/>
        </w:trPr>
        <w:tc>
          <w:tcPr>
            <w:tcW w:w="3681" w:type="dxa"/>
            <w:shd w:val="clear" w:color="auto" w:fill="auto"/>
          </w:tcPr>
          <w:p w14:paraId="310486C5"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p>
        </w:tc>
        <w:tc>
          <w:tcPr>
            <w:tcW w:w="721" w:type="dxa"/>
            <w:gridSpan w:val="2"/>
            <w:shd w:val="clear" w:color="auto" w:fill="auto"/>
          </w:tcPr>
          <w:p w14:paraId="15B2F92D" w14:textId="19E4BD7A" w:rsidR="00E0255D" w:rsidRPr="00C4385C" w:rsidRDefault="00240491"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w:t>
            </w:r>
            <w:r w:rsidR="00947968">
              <w:rPr>
                <w:rFonts w:asciiTheme="minorHAnsi" w:hAnsiTheme="minorHAnsi" w:cstheme="minorHAnsi"/>
                <w:b/>
                <w:lang w:val="ro-RO"/>
              </w:rPr>
              <w:t>75</w:t>
            </w:r>
          </w:p>
        </w:tc>
      </w:tr>
      <w:tr w:rsidR="00E0255D" w:rsidRPr="00C4385C" w14:paraId="0543F2FB" w14:textId="77777777" w:rsidTr="00802D13">
        <w:trPr>
          <w:gridAfter w:val="4"/>
          <w:wAfter w:w="4953" w:type="dxa"/>
        </w:trPr>
        <w:tc>
          <w:tcPr>
            <w:tcW w:w="3681" w:type="dxa"/>
            <w:shd w:val="clear" w:color="auto" w:fill="auto"/>
          </w:tcPr>
          <w:p w14:paraId="4AA42D0D"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shd w:val="clear" w:color="auto" w:fill="auto"/>
          </w:tcPr>
          <w:p w14:paraId="176127E3" w14:textId="4881D8BE" w:rsidR="00E0255D" w:rsidRPr="00240491" w:rsidRDefault="00947968" w:rsidP="00080D22">
            <w:pPr>
              <w:pStyle w:val="NoSpacing"/>
              <w:spacing w:line="276" w:lineRule="auto"/>
              <w:rPr>
                <w:rFonts w:asciiTheme="minorHAnsi" w:hAnsiTheme="minorHAnsi" w:cstheme="minorHAnsi"/>
                <w:b/>
                <w:sz w:val="20"/>
                <w:szCs w:val="20"/>
                <w:lang w:val="ro-RO"/>
              </w:rPr>
            </w:pPr>
            <w:r>
              <w:rPr>
                <w:rFonts w:asciiTheme="minorHAnsi" w:hAnsiTheme="minorHAnsi" w:cstheme="minorHAnsi"/>
                <w:b/>
                <w:sz w:val="20"/>
                <w:szCs w:val="20"/>
                <w:lang w:val="ro-RO"/>
              </w:rPr>
              <w:t>7</w:t>
            </w:r>
            <w:r w:rsidR="00F4524C">
              <w:rPr>
                <w:rFonts w:asciiTheme="minorHAnsi" w:hAnsiTheme="minorHAnsi" w:cstheme="minorHAnsi"/>
                <w:b/>
                <w:sz w:val="20"/>
                <w:szCs w:val="20"/>
                <w:lang w:val="ro-RO"/>
              </w:rPr>
              <w:t xml:space="preserve"> </w:t>
            </w:r>
            <w:r w:rsidR="00240491" w:rsidRPr="00240491">
              <w:rPr>
                <w:rFonts w:asciiTheme="minorHAnsi" w:hAnsiTheme="minorHAnsi" w:cstheme="minorHAnsi"/>
                <w:b/>
                <w:sz w:val="20"/>
                <w:szCs w:val="20"/>
                <w:lang w:val="ro-RO"/>
              </w:rPr>
              <w:t>credite</w:t>
            </w:r>
          </w:p>
        </w:tc>
      </w:tr>
    </w:tbl>
    <w:p w14:paraId="2AFF86C3" w14:textId="77777777" w:rsidR="00C4385C" w:rsidRDefault="00C4385C" w:rsidP="00C4385C">
      <w:pPr>
        <w:pStyle w:val="ListParagraph"/>
        <w:spacing w:line="276" w:lineRule="auto"/>
        <w:ind w:left="714"/>
        <w:rPr>
          <w:rFonts w:asciiTheme="minorHAnsi" w:hAnsiTheme="minorHAnsi" w:cstheme="minorHAnsi"/>
          <w:b/>
        </w:rPr>
      </w:pPr>
    </w:p>
    <w:p w14:paraId="1ACD2D8D" w14:textId="30F46626"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75418429" w:rsidR="00E0255D" w:rsidRPr="00C4385C" w:rsidRDefault="00F4524C" w:rsidP="00240491">
            <w:pPr>
              <w:pStyle w:val="NoSpacing"/>
              <w:spacing w:line="276" w:lineRule="auto"/>
              <w:rPr>
                <w:rFonts w:asciiTheme="minorHAnsi" w:hAnsiTheme="minorHAnsi" w:cstheme="minorHAnsi"/>
                <w:lang w:val="ro-RO"/>
              </w:rPr>
            </w:pPr>
            <w:r>
              <w:rPr>
                <w:rFonts w:asciiTheme="minorHAnsi" w:hAnsiTheme="minorHAnsi" w:cstheme="minorHAnsi"/>
                <w:lang w:val="ro-RO"/>
              </w:rPr>
              <w:t>O</w:t>
            </w:r>
            <w:r w:rsidRPr="00F4524C">
              <w:rPr>
                <w:rFonts w:asciiTheme="minorHAnsi" w:hAnsiTheme="minorHAnsi" w:cstheme="minorHAnsi"/>
                <w:lang w:val="ro-RO"/>
              </w:rPr>
              <w:t>rice curs introductiv de metodologia cercetării sau de psihodiagnostic</w:t>
            </w:r>
            <w:r>
              <w:rPr>
                <w:rFonts w:asciiTheme="minorHAnsi" w:hAnsiTheme="minorHAnsi" w:cstheme="minorHAnsi"/>
                <w:lang w:val="ro-RO"/>
              </w:rPr>
              <w:t>.</w:t>
            </w:r>
          </w:p>
        </w:tc>
      </w:tr>
      <w:tr w:rsidR="00E0255D" w:rsidRPr="00C4385C" w14:paraId="0C24B7B9" w14:textId="77777777" w:rsidTr="00E0255D">
        <w:tc>
          <w:tcPr>
            <w:tcW w:w="1985" w:type="dxa"/>
          </w:tcPr>
          <w:p w14:paraId="0E27F819" w14:textId="140AA50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0D8BF444" w:rsidR="00E0255D" w:rsidRPr="00C4385C" w:rsidRDefault="00240491" w:rsidP="00240491">
            <w:pPr>
              <w:pStyle w:val="NoSpacing"/>
              <w:spacing w:line="276" w:lineRule="auto"/>
              <w:rPr>
                <w:rFonts w:asciiTheme="minorHAnsi" w:hAnsiTheme="minorHAnsi" w:cstheme="minorHAnsi"/>
                <w:lang w:val="ro-RO"/>
              </w:rPr>
            </w:pPr>
            <w:r>
              <w:rPr>
                <w:rFonts w:asciiTheme="minorHAnsi" w:hAnsiTheme="minorHAnsi" w:cstheme="minorHAnsi"/>
                <w:lang w:val="ro-RO"/>
              </w:rPr>
              <w:t>Nu este cazul</w:t>
            </w:r>
          </w:p>
        </w:tc>
      </w:tr>
    </w:tbl>
    <w:p w14:paraId="24BAE51E" w14:textId="77777777" w:rsidR="00C4385C" w:rsidRDefault="00C4385C" w:rsidP="00C4385C">
      <w:pPr>
        <w:pStyle w:val="ListParagraph"/>
        <w:spacing w:line="276" w:lineRule="auto"/>
        <w:ind w:left="714"/>
        <w:rPr>
          <w:rFonts w:asciiTheme="minorHAnsi" w:hAnsiTheme="minorHAnsi" w:cstheme="minorHAnsi"/>
          <w:b/>
        </w:rPr>
      </w:pPr>
    </w:p>
    <w:p w14:paraId="77A8EEB9" w14:textId="2BBDA04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7EFC29E3" w:rsidR="00E0255D" w:rsidRPr="00C4385C" w:rsidRDefault="00E0255D" w:rsidP="00080D22">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68ADC876" w:rsidR="00E0255D" w:rsidRPr="00C4385C" w:rsidRDefault="00F4524C" w:rsidP="00610AE7">
            <w:pPr>
              <w:pStyle w:val="NoSpacing"/>
              <w:spacing w:line="276" w:lineRule="auto"/>
              <w:ind w:left="720"/>
              <w:rPr>
                <w:rFonts w:asciiTheme="minorHAnsi" w:hAnsiTheme="minorHAnsi" w:cstheme="minorHAnsi"/>
                <w:lang w:val="ro-RO"/>
              </w:rPr>
            </w:pPr>
            <w:r>
              <w:rPr>
                <w:rFonts w:asciiTheme="minorHAnsi" w:hAnsiTheme="minorHAnsi" w:cstheme="minorHAnsi"/>
                <w:lang w:val="ro-RO"/>
              </w:rPr>
              <w:t>Nu este cazul.</w:t>
            </w:r>
          </w:p>
        </w:tc>
      </w:tr>
      <w:tr w:rsidR="00802D13" w:rsidRPr="00C4385C" w14:paraId="12F774A5" w14:textId="77777777" w:rsidTr="00802D13">
        <w:tc>
          <w:tcPr>
            <w:tcW w:w="4565" w:type="dxa"/>
          </w:tcPr>
          <w:p w14:paraId="7D3A976E" w14:textId="094647EB" w:rsidR="00802D13" w:rsidRPr="00C4385C" w:rsidRDefault="00802D13" w:rsidP="00802D13">
            <w:pPr>
              <w:pStyle w:val="NoSpacing"/>
              <w:spacing w:line="360" w:lineRule="auto"/>
              <w:rPr>
                <w:rFonts w:asciiTheme="minorHAnsi" w:hAnsiTheme="minorHAnsi" w:cstheme="minorHAnsi"/>
                <w:lang w:val="ro-RO"/>
              </w:rPr>
            </w:pPr>
            <w:r w:rsidRPr="00C4385C">
              <w:rPr>
                <w:rFonts w:asciiTheme="minorHAnsi" w:hAnsiTheme="minorHAnsi" w:cstheme="minorHAnsi"/>
                <w:lang w:val="ro-RO"/>
              </w:rPr>
              <w:lastRenderedPageBreak/>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4BD0591C" w14:textId="34EC6ECB" w:rsidR="00802D13" w:rsidRPr="00BD3B30" w:rsidRDefault="00F4524C" w:rsidP="00240491">
            <w:pPr>
              <w:pStyle w:val="NoSpacing"/>
              <w:spacing w:line="276" w:lineRule="auto"/>
              <w:rPr>
                <w:rFonts w:asciiTheme="minorHAnsi" w:hAnsiTheme="minorHAnsi" w:cstheme="minorHAnsi"/>
                <w:lang w:val="ro-RO"/>
              </w:rPr>
            </w:pPr>
            <w:r w:rsidRPr="00BD3B30">
              <w:rPr>
                <w:rFonts w:asciiTheme="minorHAnsi" w:hAnsiTheme="minorHAnsi" w:cstheme="minorHAnsi"/>
                <w:lang w:val="ro-RO"/>
              </w:rPr>
              <w:t xml:space="preserve">Nu este cazul; </w:t>
            </w:r>
            <w:r w:rsidR="00947968" w:rsidRPr="00BD3B30">
              <w:rPr>
                <w:rFonts w:asciiTheme="minorHAnsi" w:hAnsiTheme="minorHAnsi" w:cstheme="minorHAnsi"/>
                <w:lang w:val="ro-RO"/>
              </w:rPr>
              <w:t>pentru participarea la cel puțin patru din cele șapte seminarii se acordă un bonus în evaluarea finală</w:t>
            </w:r>
          </w:p>
        </w:tc>
      </w:tr>
      <w:tr w:rsidR="00F4524C" w:rsidRPr="00C4385C" w14:paraId="1D8B991E" w14:textId="77777777" w:rsidTr="00802D13">
        <w:tc>
          <w:tcPr>
            <w:tcW w:w="4565" w:type="dxa"/>
          </w:tcPr>
          <w:p w14:paraId="491B0309" w14:textId="049FE2FF" w:rsidR="00F4524C" w:rsidRPr="00C4385C" w:rsidRDefault="00F4524C" w:rsidP="00802D13">
            <w:pPr>
              <w:pStyle w:val="NoSpacing"/>
              <w:spacing w:line="360" w:lineRule="auto"/>
              <w:rPr>
                <w:rFonts w:asciiTheme="minorHAnsi" w:hAnsiTheme="minorHAnsi" w:cstheme="minorHAnsi"/>
                <w:lang w:val="ro-RO"/>
              </w:rPr>
            </w:pPr>
            <w:r>
              <w:rPr>
                <w:rFonts w:asciiTheme="minorHAnsi" w:hAnsiTheme="minorHAnsi" w:cstheme="minorHAnsi"/>
                <w:lang w:val="ro-RO"/>
              </w:rPr>
              <w:t xml:space="preserve">5.3. Condiții tehnice de acces și participare </w:t>
            </w:r>
          </w:p>
        </w:tc>
        <w:tc>
          <w:tcPr>
            <w:tcW w:w="4824" w:type="dxa"/>
          </w:tcPr>
          <w:p w14:paraId="77E4C373" w14:textId="66CEEA63" w:rsidR="00BD3B30" w:rsidRPr="0074687B" w:rsidRDefault="00F4524C" w:rsidP="00BD3B30">
            <w:pPr>
              <w:shd w:val="clear" w:color="auto" w:fill="FFFFFF"/>
              <w:rPr>
                <w:rFonts w:asciiTheme="minorHAnsi" w:hAnsiTheme="minorHAnsi" w:cstheme="minorHAnsi"/>
                <w:color w:val="3C4043"/>
                <w:spacing w:val="3"/>
                <w:sz w:val="22"/>
                <w:szCs w:val="22"/>
                <w:lang w:val="pt-BR" w:eastAsia="en-US"/>
              </w:rPr>
            </w:pPr>
            <w:r w:rsidRPr="00BD3B30">
              <w:rPr>
                <w:rFonts w:asciiTheme="minorHAnsi" w:hAnsiTheme="minorHAnsi" w:cstheme="minorHAnsi"/>
                <w:sz w:val="22"/>
                <w:szCs w:val="22"/>
              </w:rPr>
              <w:t xml:space="preserve">Toate materialele pentru cursuri si seminare vor fi încărcate pe </w:t>
            </w:r>
            <w:proofErr w:type="spellStart"/>
            <w:r w:rsidRPr="00BD3B30">
              <w:rPr>
                <w:rFonts w:asciiTheme="minorHAnsi" w:hAnsiTheme="minorHAnsi" w:cstheme="minorHAnsi"/>
                <w:sz w:val="22"/>
                <w:szCs w:val="22"/>
              </w:rPr>
              <w:t>Classroom</w:t>
            </w:r>
            <w:proofErr w:type="spellEnd"/>
            <w:r w:rsidRPr="00BD3B30">
              <w:rPr>
                <w:rFonts w:asciiTheme="minorHAnsi" w:hAnsiTheme="minorHAnsi" w:cstheme="minorHAnsi"/>
                <w:sz w:val="22"/>
                <w:szCs w:val="22"/>
              </w:rPr>
              <w:t xml:space="preserve">. Studenții trebuie să se înregistreze pe Google </w:t>
            </w:r>
            <w:proofErr w:type="spellStart"/>
            <w:r w:rsidRPr="00BD3B30">
              <w:rPr>
                <w:rFonts w:asciiTheme="minorHAnsi" w:hAnsiTheme="minorHAnsi" w:cstheme="minorHAnsi"/>
                <w:sz w:val="22"/>
                <w:szCs w:val="22"/>
              </w:rPr>
              <w:t>Classroom</w:t>
            </w:r>
            <w:proofErr w:type="spellEnd"/>
            <w:r w:rsidRPr="00BD3B30">
              <w:rPr>
                <w:rFonts w:asciiTheme="minorHAnsi" w:hAnsiTheme="minorHAnsi" w:cstheme="minorHAnsi"/>
                <w:sz w:val="22"/>
                <w:szCs w:val="22"/>
              </w:rPr>
              <w:t xml:space="preserve">, utilizând codul pentru curs, cu adresa de email instituțională. Codul pentru cursul și seminarul de </w:t>
            </w:r>
            <w:r w:rsidR="00947968" w:rsidRPr="00BD3B30">
              <w:rPr>
                <w:rFonts w:asciiTheme="minorHAnsi" w:hAnsiTheme="minorHAnsi" w:cstheme="minorHAnsi"/>
                <w:sz w:val="22"/>
                <w:szCs w:val="22"/>
              </w:rPr>
              <w:t>Analiza muncii și proiectarea fișelor</w:t>
            </w:r>
            <w:r w:rsidR="004158A8" w:rsidRPr="00BD3B30">
              <w:rPr>
                <w:rFonts w:asciiTheme="minorHAnsi" w:hAnsiTheme="minorHAnsi" w:cstheme="minorHAnsi"/>
                <w:sz w:val="22"/>
                <w:szCs w:val="22"/>
              </w:rPr>
              <w:t xml:space="preserve"> </w:t>
            </w:r>
            <w:r w:rsidR="00947968" w:rsidRPr="00BD3B30">
              <w:rPr>
                <w:rFonts w:asciiTheme="minorHAnsi" w:hAnsiTheme="minorHAnsi" w:cstheme="minorHAnsi"/>
                <w:sz w:val="22"/>
                <w:szCs w:val="22"/>
              </w:rPr>
              <w:t>de post</w:t>
            </w:r>
            <w:r w:rsidRPr="00BD3B30">
              <w:rPr>
                <w:rFonts w:asciiTheme="minorHAnsi" w:hAnsiTheme="minorHAnsi" w:cstheme="minorHAnsi"/>
                <w:sz w:val="22"/>
                <w:szCs w:val="22"/>
              </w:rPr>
              <w:t xml:space="preserve"> (202</w:t>
            </w:r>
            <w:r w:rsidR="000132C7">
              <w:rPr>
                <w:rFonts w:asciiTheme="minorHAnsi" w:hAnsiTheme="minorHAnsi" w:cstheme="minorHAnsi"/>
                <w:sz w:val="22"/>
                <w:szCs w:val="22"/>
              </w:rPr>
              <w:t>3</w:t>
            </w:r>
            <w:r w:rsidR="00BD3B30" w:rsidRPr="00BD3B30">
              <w:rPr>
                <w:rFonts w:asciiTheme="minorHAnsi" w:hAnsiTheme="minorHAnsi" w:cstheme="minorHAnsi"/>
                <w:sz w:val="22"/>
                <w:szCs w:val="22"/>
              </w:rPr>
              <w:t>-202</w:t>
            </w:r>
            <w:r w:rsidR="000132C7">
              <w:rPr>
                <w:rFonts w:asciiTheme="minorHAnsi" w:hAnsiTheme="minorHAnsi" w:cstheme="minorHAnsi"/>
                <w:sz w:val="22"/>
                <w:szCs w:val="22"/>
              </w:rPr>
              <w:t>4</w:t>
            </w:r>
            <w:r w:rsidRPr="00BD3B30">
              <w:rPr>
                <w:rFonts w:asciiTheme="minorHAnsi" w:hAnsiTheme="minorHAnsi" w:cstheme="minorHAnsi"/>
                <w:sz w:val="22"/>
                <w:szCs w:val="22"/>
              </w:rPr>
              <w:t>) este:</w:t>
            </w:r>
            <w:r w:rsidR="00CC0BE5" w:rsidRPr="00BD3B30">
              <w:rPr>
                <w:rFonts w:asciiTheme="minorHAnsi" w:hAnsiTheme="minorHAnsi" w:cstheme="minorHAnsi"/>
                <w:sz w:val="22"/>
                <w:szCs w:val="22"/>
              </w:rPr>
              <w:t xml:space="preserve"> </w:t>
            </w:r>
            <w:proofErr w:type="spellStart"/>
            <w:r w:rsidR="000132C7" w:rsidRPr="000132C7">
              <w:rPr>
                <w:b/>
                <w:bCs/>
                <w:color w:val="B80672"/>
                <w:sz w:val="22"/>
                <w:szCs w:val="22"/>
                <w:shd w:val="clear" w:color="auto" w:fill="FFFFFF"/>
              </w:rPr>
              <w:t>noujjyc</w:t>
            </w:r>
            <w:proofErr w:type="spellEnd"/>
          </w:p>
          <w:p w14:paraId="1A8C7BB6" w14:textId="7983851B" w:rsidR="00F4524C" w:rsidRPr="00BD3B30" w:rsidRDefault="00F4524C" w:rsidP="00BD3B30">
            <w:pPr>
              <w:shd w:val="clear" w:color="auto" w:fill="FFFFFF"/>
              <w:rPr>
                <w:rFonts w:asciiTheme="minorHAnsi" w:hAnsiTheme="minorHAnsi" w:cstheme="minorHAnsi"/>
                <w:b/>
                <w:sz w:val="22"/>
                <w:szCs w:val="22"/>
              </w:rPr>
            </w:pPr>
          </w:p>
          <w:p w14:paraId="1A72C60B" w14:textId="77777777" w:rsidR="00F4524C" w:rsidRPr="0074687B" w:rsidRDefault="00F4524C" w:rsidP="00F4524C">
            <w:pPr>
              <w:pStyle w:val="NoSpacing"/>
              <w:rPr>
                <w:rFonts w:asciiTheme="minorHAnsi" w:hAnsiTheme="minorHAnsi" w:cstheme="minorHAnsi"/>
                <w:lang w:val="pt-BR"/>
              </w:rPr>
            </w:pPr>
          </w:p>
          <w:p w14:paraId="2C503EF2" w14:textId="77777777" w:rsidR="00F4524C" w:rsidRPr="00BD3B30" w:rsidRDefault="00F4524C" w:rsidP="00CC0BE5">
            <w:pPr>
              <w:pStyle w:val="NoSpacing"/>
              <w:rPr>
                <w:rFonts w:asciiTheme="minorHAnsi" w:hAnsiTheme="minorHAnsi" w:cstheme="minorHAnsi"/>
                <w:lang w:val="ro-RO"/>
              </w:rPr>
            </w:pPr>
          </w:p>
        </w:tc>
      </w:tr>
    </w:tbl>
    <w:p w14:paraId="7FA3D1A2" w14:textId="77777777" w:rsidR="00802D13" w:rsidRPr="00802D13" w:rsidRDefault="00802D13"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C94D71">
        <w:trPr>
          <w:cantSplit/>
          <w:trHeight w:val="890"/>
        </w:trPr>
        <w:tc>
          <w:tcPr>
            <w:tcW w:w="993" w:type="dxa"/>
            <w:shd w:val="clear" w:color="auto" w:fill="auto"/>
            <w:vAlign w:val="center"/>
          </w:tcPr>
          <w:p w14:paraId="44C132C9" w14:textId="30F06B5E"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Cunoștințe</w:t>
            </w:r>
          </w:p>
        </w:tc>
        <w:tc>
          <w:tcPr>
            <w:tcW w:w="8396" w:type="dxa"/>
            <w:shd w:val="clear" w:color="auto" w:fill="auto"/>
          </w:tcPr>
          <w:p w14:paraId="3BBF42B7" w14:textId="5E929315" w:rsidR="00240491" w:rsidRDefault="00240491" w:rsidP="00240491">
            <w:pPr>
              <w:spacing w:line="276" w:lineRule="auto"/>
              <w:rPr>
                <w:rFonts w:asciiTheme="minorHAnsi" w:hAnsiTheme="minorHAnsi" w:cstheme="minorHAnsi"/>
                <w:color w:val="000000"/>
                <w:sz w:val="20"/>
                <w:szCs w:val="20"/>
              </w:rPr>
            </w:pPr>
            <w:r w:rsidRPr="00240491">
              <w:rPr>
                <w:rFonts w:asciiTheme="minorHAnsi" w:hAnsiTheme="minorHAnsi" w:cstheme="minorHAnsi"/>
                <w:color w:val="000000"/>
                <w:sz w:val="20"/>
                <w:szCs w:val="20"/>
              </w:rPr>
              <w:t xml:space="preserve">Absolvenții </w:t>
            </w:r>
            <w:r w:rsidR="00836886">
              <w:rPr>
                <w:rFonts w:asciiTheme="minorHAnsi" w:hAnsiTheme="minorHAnsi" w:cstheme="minorHAnsi"/>
                <w:color w:val="000000"/>
                <w:sz w:val="20"/>
                <w:szCs w:val="20"/>
              </w:rPr>
              <w:t>ar</w:t>
            </w:r>
            <w:r w:rsidRPr="00240491">
              <w:rPr>
                <w:rFonts w:asciiTheme="minorHAnsi" w:hAnsiTheme="minorHAnsi" w:cstheme="minorHAnsi"/>
                <w:color w:val="000000"/>
                <w:sz w:val="20"/>
                <w:szCs w:val="20"/>
              </w:rPr>
              <w:t xml:space="preserve"> trebui să demonstreze </w:t>
            </w:r>
            <w:r>
              <w:rPr>
                <w:rFonts w:asciiTheme="minorHAnsi" w:hAnsiTheme="minorHAnsi" w:cstheme="minorHAnsi"/>
                <w:color w:val="000000"/>
                <w:sz w:val="20"/>
                <w:szCs w:val="20"/>
              </w:rPr>
              <w:t>suficiente cunoștințe pentru a</w:t>
            </w:r>
            <w:r w:rsidRPr="00240491">
              <w:rPr>
                <w:rFonts w:asciiTheme="minorHAnsi" w:hAnsiTheme="minorHAnsi" w:cstheme="minorHAnsi"/>
                <w:color w:val="000000"/>
                <w:sz w:val="20"/>
                <w:szCs w:val="20"/>
              </w:rPr>
              <w:t xml:space="preserve">: </w:t>
            </w:r>
          </w:p>
          <w:p w14:paraId="785FFB06" w14:textId="125049AF" w:rsidR="00202D8A" w:rsidRPr="00202D8A" w:rsidRDefault="00202D8A" w:rsidP="00202D8A">
            <w:pPr>
              <w:pStyle w:val="ListParagraph"/>
              <w:numPr>
                <w:ilvl w:val="0"/>
                <w:numId w:val="28"/>
              </w:numPr>
              <w:spacing w:line="276" w:lineRule="auto"/>
              <w:rPr>
                <w:rFonts w:asciiTheme="minorHAnsi" w:hAnsiTheme="minorHAnsi" w:cstheme="minorHAnsi"/>
                <w:color w:val="000000"/>
                <w:sz w:val="20"/>
                <w:szCs w:val="20"/>
              </w:rPr>
            </w:pPr>
            <w:r w:rsidRPr="00202D8A">
              <w:rPr>
                <w:rFonts w:asciiTheme="minorHAnsi" w:hAnsiTheme="minorHAnsi" w:cstheme="minorHAnsi"/>
                <w:color w:val="000000"/>
                <w:sz w:val="20"/>
                <w:szCs w:val="20"/>
              </w:rPr>
              <w:t xml:space="preserve">înțelege și descrie principalele concepte, paradigme și metodologii utilizate în </w:t>
            </w:r>
            <w:r w:rsidR="00947968">
              <w:rPr>
                <w:rFonts w:asciiTheme="minorHAnsi" w:hAnsiTheme="minorHAnsi" w:cstheme="minorHAnsi"/>
                <w:color w:val="000000"/>
                <w:sz w:val="20"/>
                <w:szCs w:val="20"/>
              </w:rPr>
              <w:t>demersurile de analiza muncii</w:t>
            </w:r>
            <w:r w:rsidRPr="00202D8A">
              <w:rPr>
                <w:rFonts w:asciiTheme="minorHAnsi" w:hAnsiTheme="minorHAnsi" w:cstheme="minorHAnsi"/>
                <w:color w:val="000000"/>
                <w:sz w:val="20"/>
                <w:szCs w:val="20"/>
              </w:rPr>
              <w:t xml:space="preserve">; </w:t>
            </w:r>
          </w:p>
          <w:p w14:paraId="152E055A" w14:textId="6BBBB27F" w:rsidR="00202D8A" w:rsidRPr="00202D8A" w:rsidRDefault="00202D8A" w:rsidP="00202D8A">
            <w:pPr>
              <w:pStyle w:val="ListParagraph"/>
              <w:numPr>
                <w:ilvl w:val="0"/>
                <w:numId w:val="28"/>
              </w:numPr>
              <w:spacing w:line="276" w:lineRule="auto"/>
              <w:rPr>
                <w:rFonts w:asciiTheme="minorHAnsi" w:hAnsiTheme="minorHAnsi" w:cstheme="minorHAnsi"/>
                <w:color w:val="000000"/>
                <w:sz w:val="20"/>
                <w:szCs w:val="20"/>
              </w:rPr>
            </w:pPr>
            <w:r w:rsidRPr="00202D8A">
              <w:rPr>
                <w:rFonts w:asciiTheme="minorHAnsi" w:hAnsiTheme="minorHAnsi" w:cstheme="minorHAnsi"/>
                <w:color w:val="000000"/>
                <w:sz w:val="20"/>
                <w:szCs w:val="20"/>
              </w:rPr>
              <w:t>elabor</w:t>
            </w:r>
            <w:r>
              <w:rPr>
                <w:rFonts w:asciiTheme="minorHAnsi" w:hAnsiTheme="minorHAnsi" w:cstheme="minorHAnsi"/>
                <w:color w:val="000000"/>
                <w:sz w:val="20"/>
                <w:szCs w:val="20"/>
              </w:rPr>
              <w:t>a</w:t>
            </w:r>
            <w:r w:rsidRPr="00202D8A">
              <w:rPr>
                <w:rFonts w:asciiTheme="minorHAnsi" w:hAnsiTheme="minorHAnsi" w:cstheme="minorHAnsi"/>
                <w:color w:val="000000"/>
                <w:sz w:val="20"/>
                <w:szCs w:val="20"/>
              </w:rPr>
              <w:t xml:space="preserve"> și interpret</w:t>
            </w:r>
            <w:r>
              <w:rPr>
                <w:rFonts w:asciiTheme="minorHAnsi" w:hAnsiTheme="minorHAnsi" w:cstheme="minorHAnsi"/>
                <w:color w:val="000000"/>
                <w:sz w:val="20"/>
                <w:szCs w:val="20"/>
              </w:rPr>
              <w:t>a</w:t>
            </w:r>
            <w:r w:rsidRPr="00202D8A">
              <w:rPr>
                <w:rFonts w:asciiTheme="minorHAnsi" w:hAnsiTheme="minorHAnsi" w:cstheme="minorHAnsi"/>
                <w:color w:val="000000"/>
                <w:sz w:val="20"/>
                <w:szCs w:val="20"/>
              </w:rPr>
              <w:t xml:space="preserve"> </w:t>
            </w:r>
            <w:r>
              <w:rPr>
                <w:rFonts w:asciiTheme="minorHAnsi" w:hAnsiTheme="minorHAnsi" w:cstheme="minorHAnsi"/>
                <w:color w:val="000000"/>
                <w:sz w:val="20"/>
                <w:szCs w:val="20"/>
              </w:rPr>
              <w:t>o</w:t>
            </w:r>
            <w:r w:rsidRPr="00202D8A">
              <w:rPr>
                <w:rFonts w:asciiTheme="minorHAnsi" w:hAnsiTheme="minorHAnsi" w:cstheme="minorHAnsi"/>
                <w:color w:val="000000"/>
                <w:sz w:val="20"/>
                <w:szCs w:val="20"/>
              </w:rPr>
              <w:t xml:space="preserve"> evalu</w:t>
            </w:r>
            <w:r>
              <w:rPr>
                <w:rFonts w:asciiTheme="minorHAnsi" w:hAnsiTheme="minorHAnsi" w:cstheme="minorHAnsi"/>
                <w:color w:val="000000"/>
                <w:sz w:val="20"/>
                <w:szCs w:val="20"/>
              </w:rPr>
              <w:t>are</w:t>
            </w:r>
            <w:r w:rsidRPr="00202D8A">
              <w:rPr>
                <w:rFonts w:asciiTheme="minorHAnsi" w:hAnsiTheme="minorHAnsi" w:cstheme="minorHAnsi"/>
                <w:color w:val="000000"/>
                <w:sz w:val="20"/>
                <w:szCs w:val="20"/>
              </w:rPr>
              <w:t xml:space="preserve"> psihologic</w:t>
            </w:r>
            <w:r>
              <w:rPr>
                <w:rFonts w:asciiTheme="minorHAnsi" w:hAnsiTheme="minorHAnsi" w:cstheme="minorHAnsi"/>
                <w:color w:val="000000"/>
                <w:sz w:val="20"/>
                <w:szCs w:val="20"/>
              </w:rPr>
              <w:t>ă</w:t>
            </w:r>
            <w:r w:rsidRPr="00202D8A">
              <w:rPr>
                <w:rFonts w:asciiTheme="minorHAnsi" w:hAnsiTheme="minorHAnsi" w:cstheme="minorHAnsi"/>
                <w:color w:val="000000"/>
                <w:sz w:val="20"/>
                <w:szCs w:val="20"/>
              </w:rPr>
              <w:t xml:space="preserve"> in </w:t>
            </w:r>
            <w:r w:rsidR="00947968">
              <w:rPr>
                <w:rFonts w:asciiTheme="minorHAnsi" w:hAnsiTheme="minorHAnsi" w:cstheme="minorHAnsi"/>
                <w:color w:val="000000"/>
                <w:sz w:val="20"/>
                <w:szCs w:val="20"/>
              </w:rPr>
              <w:t xml:space="preserve">organizații </w:t>
            </w:r>
            <w:r w:rsidRPr="00202D8A">
              <w:rPr>
                <w:rFonts w:asciiTheme="minorHAnsi" w:hAnsiTheme="minorHAnsi" w:cstheme="minorHAnsi"/>
                <w:color w:val="000000"/>
                <w:sz w:val="20"/>
                <w:szCs w:val="20"/>
              </w:rPr>
              <w:t xml:space="preserve">folosind terminologia, metodele și instrumentele psihologice specifice; </w:t>
            </w:r>
          </w:p>
          <w:p w14:paraId="59426AF1" w14:textId="021AE853" w:rsidR="00202D8A" w:rsidRDefault="00202D8A" w:rsidP="00202D8A">
            <w:pPr>
              <w:pStyle w:val="ListParagraph"/>
              <w:numPr>
                <w:ilvl w:val="0"/>
                <w:numId w:val="28"/>
              </w:numPr>
              <w:spacing w:line="276" w:lineRule="auto"/>
              <w:rPr>
                <w:rFonts w:asciiTheme="minorHAnsi" w:hAnsiTheme="minorHAnsi" w:cstheme="minorHAnsi"/>
                <w:color w:val="000000"/>
                <w:sz w:val="20"/>
                <w:szCs w:val="20"/>
              </w:rPr>
            </w:pPr>
            <w:r w:rsidRPr="00202D8A">
              <w:rPr>
                <w:rFonts w:asciiTheme="minorHAnsi" w:hAnsiTheme="minorHAnsi" w:cstheme="minorHAnsi"/>
                <w:color w:val="000000"/>
                <w:sz w:val="20"/>
                <w:szCs w:val="20"/>
              </w:rPr>
              <w:t>adapta a terminologi</w:t>
            </w:r>
            <w:r>
              <w:rPr>
                <w:rFonts w:asciiTheme="minorHAnsi" w:hAnsiTheme="minorHAnsi" w:cstheme="minorHAnsi"/>
                <w:color w:val="000000"/>
                <w:sz w:val="20"/>
                <w:szCs w:val="20"/>
              </w:rPr>
              <w:t>a</w:t>
            </w:r>
            <w:r w:rsidRPr="00202D8A">
              <w:rPr>
                <w:rFonts w:asciiTheme="minorHAnsi" w:hAnsiTheme="minorHAnsi" w:cstheme="minorHAnsi"/>
                <w:color w:val="000000"/>
                <w:sz w:val="20"/>
                <w:szCs w:val="20"/>
              </w:rPr>
              <w:t xml:space="preserve"> și a strategiil</w:t>
            </w:r>
            <w:r>
              <w:rPr>
                <w:rFonts w:asciiTheme="minorHAnsi" w:hAnsiTheme="minorHAnsi" w:cstheme="minorHAnsi"/>
                <w:color w:val="000000"/>
                <w:sz w:val="20"/>
                <w:szCs w:val="20"/>
              </w:rPr>
              <w:t>e</w:t>
            </w:r>
            <w:r w:rsidRPr="00202D8A">
              <w:rPr>
                <w:rFonts w:asciiTheme="minorHAnsi" w:hAnsiTheme="minorHAnsi" w:cstheme="minorHAnsi"/>
                <w:color w:val="000000"/>
                <w:sz w:val="20"/>
                <w:szCs w:val="20"/>
              </w:rPr>
              <w:t xml:space="preserve"> de comunicare în funcție de categoriile socio-profesionale vizate.</w:t>
            </w:r>
          </w:p>
          <w:p w14:paraId="5D4F773E" w14:textId="6FF2FDDD" w:rsidR="00947968" w:rsidRPr="00947968" w:rsidRDefault="00947968" w:rsidP="00947968">
            <w:pPr>
              <w:spacing w:line="276" w:lineRule="auto"/>
              <w:ind w:left="360"/>
              <w:rPr>
                <w:rFonts w:asciiTheme="minorHAnsi" w:hAnsiTheme="minorHAnsi" w:cstheme="minorHAnsi"/>
                <w:color w:val="000000"/>
                <w:sz w:val="20"/>
                <w:szCs w:val="20"/>
              </w:rPr>
            </w:pPr>
            <w:r>
              <w:rPr>
                <w:rFonts w:asciiTheme="minorHAnsi" w:hAnsiTheme="minorHAnsi" w:cstheme="minorHAnsi"/>
                <w:color w:val="000000"/>
                <w:sz w:val="20"/>
                <w:szCs w:val="20"/>
              </w:rPr>
              <w:t>Mai specific:</w:t>
            </w:r>
          </w:p>
          <w:p w14:paraId="0A14A8EA" w14:textId="5A563EAF" w:rsidR="00947968" w:rsidRPr="00947968" w:rsidRDefault="00947968" w:rsidP="00947968">
            <w:pPr>
              <w:pStyle w:val="ListParagraph"/>
              <w:numPr>
                <w:ilvl w:val="0"/>
                <w:numId w:val="28"/>
              </w:numPr>
              <w:spacing w:line="276" w:lineRule="auto"/>
              <w:rPr>
                <w:rFonts w:asciiTheme="minorHAnsi" w:hAnsiTheme="minorHAnsi" w:cstheme="minorHAnsi"/>
                <w:color w:val="000000"/>
                <w:sz w:val="20"/>
                <w:szCs w:val="20"/>
              </w:rPr>
            </w:pPr>
            <w:r w:rsidRPr="00947968">
              <w:rPr>
                <w:rFonts w:asciiTheme="minorHAnsi" w:hAnsiTheme="minorHAnsi" w:cstheme="minorHAnsi"/>
                <w:color w:val="000000"/>
                <w:sz w:val="20"/>
                <w:szCs w:val="20"/>
              </w:rPr>
              <w:t xml:space="preserve">Să identifice metodele de analiza muncii, cu privire la calitatea proprietăților lor și implicațiile acestora pentru practica psihologică; </w:t>
            </w:r>
          </w:p>
          <w:p w14:paraId="489E27CA" w14:textId="1ABBB2F1" w:rsidR="00947968" w:rsidRPr="00F4524C" w:rsidRDefault="00947968" w:rsidP="00947968">
            <w:pPr>
              <w:pStyle w:val="ListParagraph"/>
              <w:numPr>
                <w:ilvl w:val="0"/>
                <w:numId w:val="28"/>
              </w:numPr>
              <w:spacing w:line="276" w:lineRule="auto"/>
              <w:rPr>
                <w:rFonts w:asciiTheme="minorHAnsi" w:hAnsiTheme="minorHAnsi" w:cstheme="minorHAnsi"/>
                <w:color w:val="000000"/>
                <w:sz w:val="20"/>
                <w:szCs w:val="20"/>
              </w:rPr>
            </w:pPr>
            <w:r w:rsidRPr="00947968">
              <w:rPr>
                <w:rFonts w:asciiTheme="minorHAnsi" w:hAnsiTheme="minorHAnsi" w:cstheme="minorHAnsi"/>
                <w:color w:val="000000"/>
                <w:sz w:val="20"/>
                <w:szCs w:val="20"/>
              </w:rPr>
              <w:t>Să identifice proprietatile interviului de analiza a muncii pentru diferite nivele ierarhice si sa elaboreze un ghid de interviu de analiza muncii</w:t>
            </w:r>
          </w:p>
        </w:tc>
      </w:tr>
      <w:tr w:rsidR="00E0255D" w:rsidRPr="00C4385C" w14:paraId="5C767D8B" w14:textId="77777777" w:rsidTr="00C94D71">
        <w:trPr>
          <w:cantSplit/>
          <w:trHeight w:val="831"/>
        </w:trPr>
        <w:tc>
          <w:tcPr>
            <w:tcW w:w="993" w:type="dxa"/>
            <w:shd w:val="clear" w:color="auto" w:fill="auto"/>
            <w:vAlign w:val="center"/>
          </w:tcPr>
          <w:p w14:paraId="3FB3257E" w14:textId="3557E77D"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Abilități</w:t>
            </w:r>
          </w:p>
        </w:tc>
        <w:tc>
          <w:tcPr>
            <w:tcW w:w="8396" w:type="dxa"/>
            <w:shd w:val="clear" w:color="auto" w:fill="auto"/>
          </w:tcPr>
          <w:p w14:paraId="6696621A" w14:textId="0102D9C7" w:rsidR="00240491" w:rsidRDefault="00240491" w:rsidP="00240491">
            <w:pPr>
              <w:spacing w:line="276" w:lineRule="auto"/>
              <w:rPr>
                <w:rFonts w:asciiTheme="minorHAnsi" w:hAnsiTheme="minorHAnsi" w:cstheme="minorHAnsi"/>
                <w:color w:val="000000"/>
                <w:sz w:val="20"/>
                <w:szCs w:val="20"/>
              </w:rPr>
            </w:pPr>
            <w:r w:rsidRPr="00240491">
              <w:rPr>
                <w:rFonts w:asciiTheme="minorHAnsi" w:hAnsiTheme="minorHAnsi" w:cstheme="minorHAnsi"/>
                <w:color w:val="000000"/>
                <w:sz w:val="20"/>
                <w:szCs w:val="20"/>
              </w:rPr>
              <w:t xml:space="preserve">Absolvenții </w:t>
            </w:r>
            <w:r w:rsidR="00836886">
              <w:rPr>
                <w:rFonts w:asciiTheme="minorHAnsi" w:hAnsiTheme="minorHAnsi" w:cstheme="minorHAnsi"/>
                <w:color w:val="000000"/>
                <w:sz w:val="20"/>
                <w:szCs w:val="20"/>
              </w:rPr>
              <w:t>ar</w:t>
            </w:r>
            <w:r w:rsidRPr="00240491">
              <w:rPr>
                <w:rFonts w:asciiTheme="minorHAnsi" w:hAnsiTheme="minorHAnsi" w:cstheme="minorHAnsi"/>
                <w:color w:val="000000"/>
                <w:sz w:val="20"/>
                <w:szCs w:val="20"/>
              </w:rPr>
              <w:t xml:space="preserve"> trebui să demonstreze capacitatea de: </w:t>
            </w:r>
          </w:p>
          <w:p w14:paraId="51A3E7CF" w14:textId="77777777" w:rsidR="00947968" w:rsidRDefault="00202D8A" w:rsidP="00202D8A">
            <w:pPr>
              <w:pStyle w:val="ListParagraph"/>
              <w:numPr>
                <w:ilvl w:val="0"/>
                <w:numId w:val="41"/>
              </w:numPr>
              <w:spacing w:line="276" w:lineRule="auto"/>
              <w:rPr>
                <w:rFonts w:asciiTheme="minorHAnsi" w:hAnsiTheme="minorHAnsi" w:cstheme="minorHAnsi"/>
                <w:color w:val="000000"/>
                <w:sz w:val="20"/>
                <w:szCs w:val="20"/>
              </w:rPr>
            </w:pPr>
            <w:r w:rsidRPr="00202D8A">
              <w:rPr>
                <w:rFonts w:asciiTheme="minorHAnsi" w:hAnsiTheme="minorHAnsi" w:cstheme="minorHAnsi"/>
                <w:color w:val="000000"/>
                <w:sz w:val="20"/>
                <w:szCs w:val="20"/>
              </w:rPr>
              <w:t>a aplica cunoștințele dobândite la situații cu un grad mediu de complexitate și de a formula concluzii bine argumentate, prin prezentarea și interpretarea unei evaluări psihologice (chiar cu scop diagnostic), ca modalitate de ilustrare a regulilor, metodelor, tehnicilor și procedeelor de analiză și cercetare deja cunoscute și asimilate (la nivel de individ, grup și organizații);</w:t>
            </w:r>
            <w:r w:rsidR="00166724">
              <w:rPr>
                <w:rFonts w:asciiTheme="minorHAnsi" w:hAnsiTheme="minorHAnsi" w:cstheme="minorHAnsi"/>
                <w:color w:val="000000"/>
                <w:sz w:val="20"/>
                <w:szCs w:val="20"/>
              </w:rPr>
              <w:t xml:space="preserve"> </w:t>
            </w:r>
          </w:p>
          <w:p w14:paraId="65695299" w14:textId="55C5DA91" w:rsidR="00202D8A" w:rsidRPr="00947968" w:rsidRDefault="00947968" w:rsidP="00947968">
            <w:pPr>
              <w:spacing w:line="276" w:lineRule="auto"/>
              <w:rPr>
                <w:rFonts w:asciiTheme="minorHAnsi" w:hAnsiTheme="minorHAnsi" w:cstheme="minorHAnsi"/>
                <w:color w:val="000000"/>
                <w:sz w:val="20"/>
                <w:szCs w:val="20"/>
              </w:rPr>
            </w:pPr>
            <w:r>
              <w:rPr>
                <w:rFonts w:asciiTheme="minorHAnsi" w:hAnsiTheme="minorHAnsi" w:cstheme="minorHAnsi"/>
                <w:color w:val="000000"/>
                <w:sz w:val="20"/>
                <w:szCs w:val="20"/>
              </w:rPr>
              <w:t>Mai specific</w:t>
            </w:r>
            <w:r w:rsidR="00166724" w:rsidRPr="00947968">
              <w:rPr>
                <w:rFonts w:asciiTheme="minorHAnsi" w:hAnsiTheme="minorHAnsi" w:cstheme="minorHAnsi"/>
                <w:color w:val="000000"/>
                <w:sz w:val="20"/>
                <w:szCs w:val="20"/>
              </w:rPr>
              <w:t>:</w:t>
            </w:r>
          </w:p>
          <w:p w14:paraId="00556C88" w14:textId="7735AD90" w:rsidR="00947968" w:rsidRPr="00947968" w:rsidRDefault="00947968" w:rsidP="00947968">
            <w:pPr>
              <w:pStyle w:val="ListParagraph"/>
              <w:numPr>
                <w:ilvl w:val="0"/>
                <w:numId w:val="28"/>
              </w:numPr>
              <w:spacing w:line="276" w:lineRule="auto"/>
              <w:rPr>
                <w:rFonts w:asciiTheme="minorHAnsi" w:hAnsiTheme="minorHAnsi" w:cstheme="minorHAnsi"/>
                <w:color w:val="000000"/>
                <w:sz w:val="20"/>
                <w:szCs w:val="20"/>
              </w:rPr>
            </w:pPr>
            <w:r w:rsidRPr="00947968">
              <w:rPr>
                <w:rFonts w:asciiTheme="minorHAnsi" w:hAnsiTheme="minorHAnsi" w:cstheme="minorHAnsi"/>
                <w:color w:val="000000"/>
                <w:sz w:val="20"/>
                <w:szCs w:val="20"/>
              </w:rPr>
              <w:t xml:space="preserve">Să construiasca si sa completeze o grila de observarea muncii; </w:t>
            </w:r>
          </w:p>
          <w:p w14:paraId="68315CB8" w14:textId="66C5446B" w:rsidR="00947968" w:rsidRPr="00947968" w:rsidRDefault="00947968" w:rsidP="00947968">
            <w:pPr>
              <w:pStyle w:val="ListParagraph"/>
              <w:numPr>
                <w:ilvl w:val="0"/>
                <w:numId w:val="28"/>
              </w:numPr>
              <w:spacing w:line="276" w:lineRule="auto"/>
              <w:rPr>
                <w:rFonts w:asciiTheme="minorHAnsi" w:hAnsiTheme="minorHAnsi" w:cstheme="minorHAnsi"/>
                <w:color w:val="000000"/>
                <w:sz w:val="20"/>
                <w:szCs w:val="20"/>
              </w:rPr>
            </w:pPr>
            <w:r w:rsidRPr="00947968">
              <w:rPr>
                <w:rFonts w:asciiTheme="minorHAnsi" w:hAnsiTheme="minorHAnsi" w:cstheme="minorHAnsi"/>
                <w:color w:val="000000"/>
                <w:sz w:val="20"/>
                <w:szCs w:val="20"/>
              </w:rPr>
              <w:t xml:space="preserve">Sa identifice modul de construire a unui chestionar de analiza muncii </w:t>
            </w:r>
          </w:p>
          <w:p w14:paraId="48BEEB57" w14:textId="50BE1977" w:rsidR="00947968" w:rsidRPr="00947968" w:rsidRDefault="00947968" w:rsidP="00947968">
            <w:pPr>
              <w:pStyle w:val="ListParagraph"/>
              <w:numPr>
                <w:ilvl w:val="0"/>
                <w:numId w:val="28"/>
              </w:numPr>
              <w:spacing w:line="276" w:lineRule="auto"/>
              <w:rPr>
                <w:rFonts w:asciiTheme="minorHAnsi" w:hAnsiTheme="minorHAnsi" w:cstheme="minorHAnsi"/>
                <w:color w:val="000000"/>
                <w:sz w:val="20"/>
                <w:szCs w:val="20"/>
              </w:rPr>
            </w:pPr>
            <w:r w:rsidRPr="00947968">
              <w:rPr>
                <w:rFonts w:asciiTheme="minorHAnsi" w:hAnsiTheme="minorHAnsi" w:cstheme="minorHAnsi"/>
                <w:color w:val="000000"/>
                <w:sz w:val="20"/>
                <w:szCs w:val="20"/>
              </w:rPr>
              <w:t>Să redacteze un raport de analiza muncii pentru posturi aflate la diferite nivele ierarhice</w:t>
            </w:r>
          </w:p>
          <w:p w14:paraId="5F57516E" w14:textId="6A8EF98F" w:rsidR="00947968" w:rsidRPr="00947968" w:rsidRDefault="00947968" w:rsidP="00947968">
            <w:pPr>
              <w:pStyle w:val="ListParagraph"/>
              <w:numPr>
                <w:ilvl w:val="0"/>
                <w:numId w:val="28"/>
              </w:numPr>
              <w:spacing w:line="276" w:lineRule="auto"/>
              <w:rPr>
                <w:rFonts w:asciiTheme="minorHAnsi" w:hAnsiTheme="minorHAnsi" w:cstheme="minorHAnsi"/>
                <w:color w:val="000000"/>
                <w:sz w:val="20"/>
                <w:szCs w:val="20"/>
              </w:rPr>
            </w:pPr>
            <w:r w:rsidRPr="00947968">
              <w:rPr>
                <w:rFonts w:asciiTheme="minorHAnsi" w:hAnsiTheme="minorHAnsi" w:cstheme="minorHAnsi"/>
                <w:color w:val="000000"/>
                <w:sz w:val="20"/>
                <w:szCs w:val="20"/>
              </w:rPr>
              <w:t xml:space="preserve">Să identifice incidente critice specifice diferitelor posturi. </w:t>
            </w:r>
          </w:p>
          <w:p w14:paraId="33DBC739" w14:textId="0F4A6003" w:rsidR="00947968" w:rsidRPr="00947968" w:rsidRDefault="00947968" w:rsidP="00947968">
            <w:pPr>
              <w:pStyle w:val="ListParagraph"/>
              <w:numPr>
                <w:ilvl w:val="0"/>
                <w:numId w:val="28"/>
              </w:numPr>
              <w:spacing w:line="276" w:lineRule="auto"/>
              <w:rPr>
                <w:rFonts w:asciiTheme="minorHAnsi" w:hAnsiTheme="minorHAnsi" w:cstheme="minorHAnsi"/>
                <w:color w:val="000000"/>
                <w:sz w:val="20"/>
                <w:szCs w:val="20"/>
              </w:rPr>
            </w:pPr>
            <w:r w:rsidRPr="00947968">
              <w:rPr>
                <w:rFonts w:asciiTheme="minorHAnsi" w:hAnsiTheme="minorHAnsi" w:cstheme="minorHAnsi"/>
                <w:color w:val="000000"/>
                <w:sz w:val="20"/>
                <w:szCs w:val="20"/>
              </w:rPr>
              <w:t xml:space="preserve">Să poată utiliza și interpreta cel puțin 2-3 metode de analiza muncii la un nivel avansat, cu relevanță directă îndeosebi pentru sfera selecției de personal </w:t>
            </w:r>
          </w:p>
          <w:p w14:paraId="26A3295C" w14:textId="6C1DA27E" w:rsidR="00836886" w:rsidRPr="00F4524C" w:rsidRDefault="00947968" w:rsidP="00947968">
            <w:pPr>
              <w:pStyle w:val="ListParagraph"/>
              <w:numPr>
                <w:ilvl w:val="0"/>
                <w:numId w:val="28"/>
              </w:numPr>
              <w:spacing w:line="276" w:lineRule="auto"/>
              <w:rPr>
                <w:rFonts w:asciiTheme="minorHAnsi" w:hAnsiTheme="minorHAnsi" w:cstheme="minorHAnsi"/>
                <w:color w:val="000000"/>
                <w:sz w:val="20"/>
                <w:szCs w:val="20"/>
              </w:rPr>
            </w:pPr>
            <w:r w:rsidRPr="00947968">
              <w:rPr>
                <w:rFonts w:asciiTheme="minorHAnsi" w:hAnsiTheme="minorHAnsi" w:cstheme="minorHAnsi"/>
                <w:color w:val="000000"/>
                <w:sz w:val="20"/>
                <w:szCs w:val="20"/>
              </w:rPr>
              <w:t>Sa elaboreze fise de post extinse si functionale</w:t>
            </w:r>
          </w:p>
        </w:tc>
      </w:tr>
      <w:tr w:rsidR="00C94D71" w:rsidRPr="00C4385C" w14:paraId="71758DDA" w14:textId="77777777" w:rsidTr="00C94D71">
        <w:trPr>
          <w:cantSplit/>
          <w:trHeight w:val="984"/>
        </w:trPr>
        <w:tc>
          <w:tcPr>
            <w:tcW w:w="993" w:type="dxa"/>
            <w:shd w:val="clear" w:color="auto" w:fill="auto"/>
            <w:vAlign w:val="center"/>
          </w:tcPr>
          <w:p w14:paraId="5F0C5E8F" w14:textId="26E93F51" w:rsidR="00C94D71"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lastRenderedPageBreak/>
              <w:t>Responsabilitate și autonomie</w:t>
            </w:r>
          </w:p>
        </w:tc>
        <w:tc>
          <w:tcPr>
            <w:tcW w:w="8396" w:type="dxa"/>
            <w:shd w:val="clear" w:color="auto" w:fill="auto"/>
          </w:tcPr>
          <w:p w14:paraId="75F848A2" w14:textId="7A0A012F" w:rsidR="00836886" w:rsidRPr="00836886" w:rsidRDefault="00836886" w:rsidP="00836886">
            <w:pPr>
              <w:spacing w:line="276" w:lineRule="auto"/>
              <w:rPr>
                <w:rFonts w:asciiTheme="minorHAnsi" w:hAnsiTheme="minorHAnsi" w:cstheme="minorHAnsi"/>
                <w:color w:val="000000"/>
                <w:sz w:val="20"/>
                <w:szCs w:val="20"/>
              </w:rPr>
            </w:pPr>
            <w:r w:rsidRPr="00836886">
              <w:rPr>
                <w:rFonts w:asciiTheme="minorHAnsi" w:hAnsiTheme="minorHAnsi" w:cstheme="minorHAnsi"/>
                <w:color w:val="000000"/>
                <w:sz w:val="20"/>
                <w:szCs w:val="20"/>
              </w:rPr>
              <w:t xml:space="preserve">Absolvenții </w:t>
            </w:r>
            <w:r>
              <w:rPr>
                <w:rFonts w:asciiTheme="minorHAnsi" w:hAnsiTheme="minorHAnsi" w:cstheme="minorHAnsi"/>
                <w:color w:val="000000"/>
                <w:sz w:val="20"/>
                <w:szCs w:val="20"/>
              </w:rPr>
              <w:t>ar</w:t>
            </w:r>
            <w:r w:rsidRPr="00836886">
              <w:rPr>
                <w:rFonts w:asciiTheme="minorHAnsi" w:hAnsiTheme="minorHAnsi" w:cstheme="minorHAnsi"/>
                <w:color w:val="000000"/>
                <w:sz w:val="20"/>
                <w:szCs w:val="20"/>
              </w:rPr>
              <w:t xml:space="preserve"> trebui să demonstreze că: </w:t>
            </w:r>
          </w:p>
          <w:p w14:paraId="71407B7B" w14:textId="77777777" w:rsidR="00DE1594" w:rsidRDefault="00836886" w:rsidP="00DE1594">
            <w:pPr>
              <w:pStyle w:val="ListParagraph"/>
              <w:numPr>
                <w:ilvl w:val="0"/>
                <w:numId w:val="33"/>
              </w:numPr>
              <w:spacing w:line="276" w:lineRule="auto"/>
              <w:rPr>
                <w:rFonts w:asciiTheme="minorHAnsi" w:hAnsiTheme="minorHAnsi" w:cstheme="minorHAnsi"/>
                <w:color w:val="000000"/>
                <w:sz w:val="20"/>
                <w:szCs w:val="20"/>
              </w:rPr>
            </w:pPr>
            <w:r w:rsidRPr="00DE1594">
              <w:rPr>
                <w:rFonts w:asciiTheme="minorHAnsi" w:hAnsiTheme="minorHAnsi" w:cstheme="minorHAnsi"/>
                <w:color w:val="000000"/>
                <w:sz w:val="20"/>
                <w:szCs w:val="20"/>
              </w:rPr>
              <w:t>și-au însușit capacitatea de a lucra independent (eventual cu o minimă îndrumare) pentru obținerea informațiilor (bibliografice, studii de caz, teorii, ghiduri de bune practici etc.) necesare îndeplinirii unei sarcini specifice asociate domeniului psihologiei organizaționale.</w:t>
            </w:r>
          </w:p>
          <w:p w14:paraId="400F6870" w14:textId="51CE0948" w:rsidR="00DE1594" w:rsidRPr="00DE1594" w:rsidRDefault="00DE1594" w:rsidP="00DE1594">
            <w:pPr>
              <w:pStyle w:val="ListParagraph"/>
              <w:numPr>
                <w:ilvl w:val="0"/>
                <w:numId w:val="33"/>
              </w:numPr>
              <w:spacing w:line="276" w:lineRule="auto"/>
              <w:rPr>
                <w:rFonts w:asciiTheme="minorHAnsi" w:hAnsiTheme="minorHAnsi" w:cstheme="minorHAnsi"/>
                <w:color w:val="000000"/>
                <w:sz w:val="20"/>
                <w:szCs w:val="20"/>
              </w:rPr>
            </w:pPr>
            <w:r w:rsidRPr="00DE1594">
              <w:rPr>
                <w:rFonts w:asciiTheme="minorHAnsi" w:hAnsiTheme="minorHAnsi" w:cstheme="minorHAnsi"/>
                <w:sz w:val="20"/>
                <w:szCs w:val="20"/>
              </w:rPr>
              <w:t xml:space="preserve">au capacitatea de a-și identifica propriile surse și resurse de învățare; </w:t>
            </w:r>
          </w:p>
          <w:p w14:paraId="4431AF7B" w14:textId="77777777" w:rsidR="00DE1594" w:rsidRDefault="00DE1594" w:rsidP="00DE1594">
            <w:pPr>
              <w:pStyle w:val="ListParagraph"/>
              <w:numPr>
                <w:ilvl w:val="0"/>
                <w:numId w:val="33"/>
              </w:numPr>
              <w:spacing w:line="276" w:lineRule="auto"/>
              <w:rPr>
                <w:rFonts w:asciiTheme="minorHAnsi" w:hAnsiTheme="minorHAnsi" w:cstheme="minorHAnsi"/>
                <w:sz w:val="20"/>
                <w:szCs w:val="20"/>
              </w:rPr>
            </w:pPr>
            <w:r w:rsidRPr="00DE1594">
              <w:rPr>
                <w:rFonts w:asciiTheme="minorHAnsi" w:hAnsiTheme="minorHAnsi" w:cstheme="minorHAnsi"/>
                <w:sz w:val="20"/>
                <w:szCs w:val="20"/>
              </w:rPr>
              <w:t xml:space="preserve">au capacitatea de a reflecta asupra progreselor realizate în procesul de învățare; </w:t>
            </w:r>
          </w:p>
          <w:p w14:paraId="78946F0F" w14:textId="25F5079C" w:rsidR="00DE1594" w:rsidRPr="00DE1594" w:rsidRDefault="00DE1594" w:rsidP="00DE1594">
            <w:pPr>
              <w:pStyle w:val="ListParagraph"/>
              <w:numPr>
                <w:ilvl w:val="0"/>
                <w:numId w:val="33"/>
              </w:numPr>
              <w:spacing w:line="276" w:lineRule="auto"/>
              <w:rPr>
                <w:rFonts w:asciiTheme="minorHAnsi" w:hAnsiTheme="minorHAnsi" w:cstheme="minorHAnsi"/>
                <w:sz w:val="20"/>
                <w:szCs w:val="20"/>
              </w:rPr>
            </w:pPr>
            <w:r w:rsidRPr="00DE1594">
              <w:rPr>
                <w:rFonts w:asciiTheme="minorHAnsi" w:hAnsiTheme="minorHAnsi" w:cstheme="minorHAnsi"/>
                <w:sz w:val="20"/>
                <w:szCs w:val="20"/>
              </w:rPr>
              <w:t>au deprins strategiile de muncă riguroasă, eficientă și responsabilă, de punctualitate și răspundere personală față de rezultat, pe baza principiilor, normelor și valorilor codului de etică profesională.</w:t>
            </w:r>
          </w:p>
        </w:tc>
      </w:tr>
    </w:tbl>
    <w:p w14:paraId="50140982" w14:textId="77777777" w:rsidR="00C4385C" w:rsidRPr="002644F8" w:rsidRDefault="00C4385C" w:rsidP="002644F8">
      <w:pPr>
        <w:spacing w:line="276" w:lineRule="auto"/>
        <w:rPr>
          <w:rFonts w:asciiTheme="minorHAnsi" w:hAnsiTheme="minorHAnsi" w:cstheme="minorHAnsi"/>
          <w:b/>
        </w:rPr>
      </w:pPr>
    </w:p>
    <w:p w14:paraId="63A74C04" w14:textId="29C6F0E3"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9"/>
        <w:gridCol w:w="1445"/>
        <w:gridCol w:w="5601"/>
      </w:tblGrid>
      <w:tr w:rsidR="004E55DC" w:rsidRPr="00C4385C" w14:paraId="65C2680D" w14:textId="77777777" w:rsidTr="00947968">
        <w:tc>
          <w:tcPr>
            <w:tcW w:w="1230" w:type="pct"/>
            <w:shd w:val="clear" w:color="auto" w:fill="auto"/>
          </w:tcPr>
          <w:p w14:paraId="460E7C72" w14:textId="6FE25043" w:rsidR="00802D13" w:rsidRPr="002644F8" w:rsidRDefault="002F1805"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.1 Curs</w:t>
            </w:r>
          </w:p>
        </w:tc>
        <w:tc>
          <w:tcPr>
            <w:tcW w:w="773" w:type="pct"/>
            <w:shd w:val="clear" w:color="auto" w:fill="auto"/>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2997" w:type="pct"/>
            <w:shd w:val="clear" w:color="auto" w:fill="auto"/>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947968" w14:paraId="26784C86"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7C2E70F2" w14:textId="77777777" w:rsidR="00947968" w:rsidRPr="002F1805" w:rsidRDefault="00947968" w:rsidP="00947968">
            <w:pPr>
              <w:rPr>
                <w:rFonts w:asciiTheme="minorHAnsi" w:hAnsiTheme="minorHAnsi" w:cstheme="minorHAnsi"/>
                <w:b/>
                <w:bCs/>
                <w:sz w:val="22"/>
                <w:szCs w:val="22"/>
              </w:rPr>
            </w:pPr>
            <w:r w:rsidRPr="002F1805">
              <w:rPr>
                <w:rFonts w:asciiTheme="minorHAnsi" w:hAnsiTheme="minorHAnsi" w:cstheme="minorHAnsi"/>
                <w:b/>
                <w:bCs/>
                <w:sz w:val="22"/>
                <w:szCs w:val="22"/>
              </w:rPr>
              <w:t>1. Curs introductiv (2 ore)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1CAFF9F7"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Prelegere</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26152A8F"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 xml:space="preserve">Sunt prezentate sintetic obiectivele și conținuturile cursului. Sunt alese probele de seminar. </w:t>
            </w:r>
          </w:p>
          <w:p w14:paraId="150E81C6" w14:textId="414543FC" w:rsid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Profesiile viitorului – competentele necesare acum si in viitorul apropiat</w:t>
            </w:r>
          </w:p>
          <w:p w14:paraId="194DF00B" w14:textId="77777777" w:rsidR="002F1805" w:rsidRPr="00947968" w:rsidRDefault="002F1805" w:rsidP="00947968">
            <w:pPr>
              <w:rPr>
                <w:rFonts w:asciiTheme="minorHAnsi" w:hAnsiTheme="minorHAnsi" w:cstheme="minorHAnsi"/>
                <w:sz w:val="22"/>
                <w:szCs w:val="22"/>
              </w:rPr>
            </w:pPr>
          </w:p>
          <w:p w14:paraId="0A5F87F3" w14:textId="77777777" w:rsidR="002F1805" w:rsidRDefault="00947968" w:rsidP="00947968">
            <w:pPr>
              <w:rPr>
                <w:rFonts w:asciiTheme="minorHAnsi" w:hAnsiTheme="minorHAnsi" w:cstheme="minorHAnsi"/>
                <w:sz w:val="22"/>
                <w:szCs w:val="22"/>
              </w:rPr>
            </w:pPr>
            <w:r w:rsidRPr="002F1805">
              <w:rPr>
                <w:rFonts w:asciiTheme="minorHAnsi" w:hAnsiTheme="minorHAnsi" w:cstheme="minorHAnsi"/>
                <w:b/>
                <w:bCs/>
                <w:sz w:val="22"/>
                <w:szCs w:val="22"/>
              </w:rPr>
              <w:t>De citit</w:t>
            </w:r>
            <w:r w:rsidRPr="00947968">
              <w:rPr>
                <w:rFonts w:asciiTheme="minorHAnsi" w:hAnsiTheme="minorHAnsi" w:cstheme="minorHAnsi"/>
                <w:sz w:val="22"/>
                <w:szCs w:val="22"/>
              </w:rPr>
              <w:t xml:space="preserve">: </w:t>
            </w:r>
          </w:p>
          <w:p w14:paraId="689549E4" w14:textId="627EB838" w:rsidR="00947968" w:rsidRDefault="00947968" w:rsidP="00947968">
            <w:pPr>
              <w:rPr>
                <w:rStyle w:val="Hyperlink"/>
                <w:rFonts w:asciiTheme="minorHAnsi" w:hAnsiTheme="minorHAnsi" w:cstheme="minorHAnsi"/>
                <w:sz w:val="22"/>
                <w:szCs w:val="22"/>
              </w:rPr>
            </w:pPr>
            <w:r w:rsidRPr="00947968">
              <w:rPr>
                <w:rFonts w:asciiTheme="minorHAnsi" w:hAnsiTheme="minorHAnsi" w:cstheme="minorHAnsi"/>
                <w:sz w:val="22"/>
                <w:szCs w:val="22"/>
              </w:rPr>
              <w:t xml:space="preserve">Deloitte (2017). Human Capital Trends Report la </w:t>
            </w:r>
            <w:hyperlink r:id="rId7" w:history="1">
              <w:r w:rsidRPr="00947968">
                <w:rPr>
                  <w:rStyle w:val="Hyperlink"/>
                  <w:rFonts w:asciiTheme="minorHAnsi" w:hAnsiTheme="minorHAnsi" w:cstheme="minorHAnsi"/>
                  <w:sz w:val="22"/>
                  <w:szCs w:val="22"/>
                </w:rPr>
                <w:t>https://www2.deloitte.com/ro/ro/pages/about-deloitte/articles/Human-Capital-Trends-2017.html</w:t>
              </w:r>
            </w:hyperlink>
          </w:p>
          <w:p w14:paraId="7C93F3A8" w14:textId="52F75E81" w:rsidR="00360B73" w:rsidRDefault="00360B73" w:rsidP="00947968">
            <w:pPr>
              <w:rPr>
                <w:rStyle w:val="Hyperlink"/>
                <w:rFonts w:asciiTheme="minorHAnsi" w:hAnsiTheme="minorHAnsi" w:cstheme="minorHAnsi"/>
                <w:sz w:val="22"/>
                <w:szCs w:val="22"/>
              </w:rPr>
            </w:pPr>
          </w:p>
          <w:p w14:paraId="76F1590C" w14:textId="082CA02A" w:rsidR="00360B73" w:rsidRDefault="00000000" w:rsidP="00947968">
            <w:pPr>
              <w:rPr>
                <w:rFonts w:asciiTheme="minorHAnsi" w:hAnsiTheme="minorHAnsi" w:cstheme="minorHAnsi"/>
                <w:sz w:val="22"/>
                <w:szCs w:val="22"/>
              </w:rPr>
            </w:pPr>
            <w:hyperlink r:id="rId8" w:history="1">
              <w:r w:rsidR="004158A8" w:rsidRPr="003A4E46">
                <w:rPr>
                  <w:rStyle w:val="Hyperlink"/>
                  <w:rFonts w:asciiTheme="minorHAnsi" w:hAnsiTheme="minorHAnsi" w:cstheme="minorHAnsi"/>
                  <w:sz w:val="22"/>
                  <w:szCs w:val="22"/>
                </w:rPr>
                <w:t>https://www2.deloitte.com/ro/ro/pages/about-deloitte/articles/studiu-deloitte-posibilitatea-de-a-lucra-de-acasa-reduce-nivelul-de-stres-pentru-generatiile-millennials-si-z.html</w:t>
              </w:r>
            </w:hyperlink>
          </w:p>
          <w:p w14:paraId="5708B7A1" w14:textId="77777777" w:rsidR="004158A8" w:rsidRPr="00947968" w:rsidRDefault="004158A8" w:rsidP="00947968">
            <w:pPr>
              <w:rPr>
                <w:rFonts w:asciiTheme="minorHAnsi" w:hAnsiTheme="minorHAnsi" w:cstheme="minorHAnsi"/>
                <w:sz w:val="22"/>
                <w:szCs w:val="22"/>
              </w:rPr>
            </w:pPr>
          </w:p>
          <w:p w14:paraId="42409C2D" w14:textId="77777777" w:rsidR="00947968" w:rsidRPr="00947968" w:rsidRDefault="00947968">
            <w:pPr>
              <w:rPr>
                <w:rFonts w:asciiTheme="minorHAnsi" w:hAnsiTheme="minorHAnsi" w:cstheme="minorHAnsi"/>
                <w:sz w:val="22"/>
                <w:szCs w:val="22"/>
              </w:rPr>
            </w:pPr>
          </w:p>
          <w:p w14:paraId="43B436D9" w14:textId="77777777" w:rsidR="00947968" w:rsidRPr="002F1805" w:rsidRDefault="00947968">
            <w:pPr>
              <w:rPr>
                <w:rFonts w:asciiTheme="minorHAnsi" w:hAnsiTheme="minorHAnsi" w:cstheme="minorHAnsi"/>
                <w:b/>
                <w:bCs/>
                <w:sz w:val="22"/>
                <w:szCs w:val="22"/>
              </w:rPr>
            </w:pPr>
            <w:r w:rsidRPr="002F1805">
              <w:rPr>
                <w:rFonts w:asciiTheme="minorHAnsi" w:hAnsiTheme="minorHAnsi" w:cstheme="minorHAnsi"/>
                <w:b/>
                <w:bCs/>
                <w:sz w:val="22"/>
                <w:szCs w:val="22"/>
              </w:rPr>
              <w:t>Resurse bibliografice complementare</w:t>
            </w:r>
          </w:p>
          <w:p w14:paraId="73A90E20" w14:textId="77777777"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 xml:space="preserve"> Caponecchia, C., &amp; Mayland, E. C. (2020). Transitioning to job redesign: improving workplace health and safety in the COVID-19 era. Occupational and Environmental Medicine.</w:t>
            </w:r>
          </w:p>
          <w:p w14:paraId="378FE606" w14:textId="77777777"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Hallin, H. (2020). Home-Based Telework During the Covid-19 Pandemic.</w:t>
            </w:r>
          </w:p>
        </w:tc>
      </w:tr>
      <w:tr w:rsidR="00947968" w14:paraId="1A236DFD"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2903A28B" w14:textId="77777777" w:rsidR="00947968" w:rsidRPr="002F1805" w:rsidRDefault="00947968">
            <w:pPr>
              <w:rPr>
                <w:rFonts w:asciiTheme="minorHAnsi" w:hAnsiTheme="minorHAnsi" w:cstheme="minorHAnsi"/>
                <w:b/>
                <w:bCs/>
                <w:sz w:val="22"/>
                <w:szCs w:val="22"/>
              </w:rPr>
            </w:pPr>
            <w:r w:rsidRPr="002F1805">
              <w:rPr>
                <w:rFonts w:asciiTheme="minorHAnsi" w:hAnsiTheme="minorHAnsi" w:cstheme="minorHAnsi"/>
                <w:b/>
                <w:bCs/>
                <w:sz w:val="22"/>
                <w:szCs w:val="22"/>
              </w:rPr>
              <w:t>2. ANALIZA MUNCII: elemente fundamentale si aplicatii (2 ore)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0B7F832B"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Prelegere, conversație, demonstrație</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35D7C5D7" w14:textId="08565E9D" w:rsid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 xml:space="preserve">Profesia, continut si dinamica, modele de analiza muncii; analiza activitatii centrata pe sarcina de munca, analiza muncii in grup, analiza muncii centrata pe ocupantul postului </w:t>
            </w:r>
          </w:p>
          <w:p w14:paraId="74787171" w14:textId="77777777" w:rsidR="002F1805" w:rsidRPr="00947968" w:rsidRDefault="002F1805" w:rsidP="00947968">
            <w:pPr>
              <w:rPr>
                <w:rFonts w:asciiTheme="minorHAnsi" w:hAnsiTheme="minorHAnsi" w:cstheme="minorHAnsi"/>
                <w:sz w:val="22"/>
                <w:szCs w:val="22"/>
              </w:rPr>
            </w:pPr>
          </w:p>
          <w:p w14:paraId="127F8606" w14:textId="77777777" w:rsidR="002F1805" w:rsidRPr="002F1805" w:rsidRDefault="00947968">
            <w:pPr>
              <w:rPr>
                <w:rFonts w:asciiTheme="minorHAnsi" w:hAnsiTheme="minorHAnsi" w:cstheme="minorHAnsi"/>
                <w:b/>
                <w:bCs/>
                <w:sz w:val="22"/>
                <w:szCs w:val="22"/>
              </w:rPr>
            </w:pPr>
            <w:r w:rsidRPr="002F1805">
              <w:rPr>
                <w:rFonts w:asciiTheme="minorHAnsi" w:hAnsiTheme="minorHAnsi" w:cstheme="minorHAnsi"/>
                <w:b/>
                <w:bCs/>
                <w:sz w:val="22"/>
                <w:szCs w:val="22"/>
              </w:rPr>
              <w:t xml:space="preserve">De citit. </w:t>
            </w:r>
          </w:p>
          <w:p w14:paraId="31CD8BF1" w14:textId="4BA4F609"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Pitariu, H.D. (2014). Analiza activitatii de munca si proiectarea fiselor de post. In H.D. Pitariu, Proiectarea fiselor de post, evaluarea posturilor de munca si a personalului, Bucuresti: Editura direct.print</w:t>
            </w:r>
          </w:p>
          <w:p w14:paraId="357E774A" w14:textId="77777777"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lastRenderedPageBreak/>
              <w:t>Resurse bibliografice complementare</w:t>
            </w:r>
          </w:p>
          <w:p w14:paraId="4FB32A73" w14:textId="77777777"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 xml:space="preserve"> Bogathy, Z. (2004). Analiza muncii, In Z. Bogathy (coord.). Manual de psihologia muncii si organizationala (pp. 53-71). Iasi: Editura Polirom</w:t>
            </w:r>
          </w:p>
          <w:p w14:paraId="27704C14" w14:textId="77777777"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Oldham, G. R., &amp; Hackman, J. R. (2010). Not what it was and not what it will be: The future of job design research. Journal of Organizational Behavior, 31, 463-479.</w:t>
            </w:r>
          </w:p>
        </w:tc>
      </w:tr>
      <w:tr w:rsidR="00947968" w14:paraId="09499063"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5C3F4AC4" w14:textId="77777777" w:rsidR="00947968" w:rsidRPr="002F1805" w:rsidRDefault="00947968">
            <w:pPr>
              <w:rPr>
                <w:rFonts w:asciiTheme="minorHAnsi" w:hAnsiTheme="minorHAnsi" w:cstheme="minorHAnsi"/>
                <w:b/>
                <w:bCs/>
                <w:sz w:val="22"/>
                <w:szCs w:val="22"/>
              </w:rPr>
            </w:pPr>
            <w:r w:rsidRPr="002F1805">
              <w:rPr>
                <w:rFonts w:asciiTheme="minorHAnsi" w:hAnsiTheme="minorHAnsi" w:cstheme="minorHAnsi"/>
                <w:b/>
                <w:bCs/>
                <w:sz w:val="22"/>
                <w:szCs w:val="22"/>
              </w:rPr>
              <w:lastRenderedPageBreak/>
              <w:t xml:space="preserve">3. METODE DE ANALIZA MUNCII – Partea 1 (2 ore). </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03242277"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Prelegere, conversație,</w:t>
            </w:r>
          </w:p>
          <w:p w14:paraId="1C4AD9DE"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demonstratie</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7E94DAAF" w14:textId="49F6FAD4" w:rsid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Modelarea, observatia directa, protocolul gandiri cu voce tare, chestionarul, interviul cu detinatorul postului</w:t>
            </w:r>
          </w:p>
          <w:p w14:paraId="23016A43" w14:textId="77777777" w:rsidR="002F1805" w:rsidRPr="00947968" w:rsidRDefault="002F1805" w:rsidP="00947968">
            <w:pPr>
              <w:rPr>
                <w:rFonts w:asciiTheme="minorHAnsi" w:hAnsiTheme="minorHAnsi" w:cstheme="minorHAnsi"/>
                <w:sz w:val="22"/>
                <w:szCs w:val="22"/>
              </w:rPr>
            </w:pPr>
          </w:p>
          <w:p w14:paraId="7C570D7E" w14:textId="77777777" w:rsidR="002F1805" w:rsidRPr="002F1805" w:rsidRDefault="00947968">
            <w:pPr>
              <w:rPr>
                <w:rFonts w:asciiTheme="minorHAnsi" w:hAnsiTheme="minorHAnsi" w:cstheme="minorHAnsi"/>
                <w:b/>
                <w:bCs/>
                <w:sz w:val="22"/>
                <w:szCs w:val="22"/>
              </w:rPr>
            </w:pPr>
            <w:r w:rsidRPr="002F1805">
              <w:rPr>
                <w:rFonts w:asciiTheme="minorHAnsi" w:hAnsiTheme="minorHAnsi" w:cstheme="minorHAnsi"/>
                <w:b/>
                <w:bCs/>
                <w:sz w:val="22"/>
                <w:szCs w:val="22"/>
              </w:rPr>
              <w:t xml:space="preserve">De citit. </w:t>
            </w:r>
          </w:p>
          <w:p w14:paraId="2F9675E5" w14:textId="79FD0FE0"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Pitariu, H.D. (2014). Analiza activitatii de munca si proiectarea fiselor de post. In H.D. Pitariu , Proiectarea fiselor de post, evaluarea posturilor de munca si a personalului, Bucuresti: Editura direct.print</w:t>
            </w:r>
          </w:p>
          <w:p w14:paraId="3A3591A8"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Resurse bibliografice complementare</w:t>
            </w:r>
          </w:p>
          <w:p w14:paraId="3421AE1A"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 xml:space="preserve"> Popa, M. (2007). Analiza psihologica a muncii. În M. Popa Introducere în psihologia muncii. Iasi: Editura Polirom</w:t>
            </w:r>
          </w:p>
          <w:p w14:paraId="0B20EDA5"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Garg, P., &amp; Rastogi, R. (2006). New model of job design: motivating employees' performance. Journal of Management Development, 25, 572-587</w:t>
            </w:r>
          </w:p>
        </w:tc>
      </w:tr>
      <w:tr w:rsidR="00947968" w14:paraId="2728F8D5"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6634D757" w14:textId="77777777" w:rsidR="00947968" w:rsidRPr="002F1805" w:rsidRDefault="00947968" w:rsidP="00947968">
            <w:pPr>
              <w:rPr>
                <w:rFonts w:asciiTheme="minorHAnsi" w:hAnsiTheme="minorHAnsi" w:cstheme="minorHAnsi"/>
                <w:b/>
                <w:bCs/>
                <w:sz w:val="22"/>
                <w:szCs w:val="22"/>
              </w:rPr>
            </w:pPr>
            <w:r w:rsidRPr="002F1805">
              <w:rPr>
                <w:rFonts w:asciiTheme="minorHAnsi" w:hAnsiTheme="minorHAnsi" w:cstheme="minorHAnsi"/>
                <w:b/>
                <w:bCs/>
                <w:sz w:val="22"/>
                <w:szCs w:val="22"/>
              </w:rPr>
              <w:t xml:space="preserve">4. METODE DE ANALIZA MUNCII – Partea a -2-a (2 ore). </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14361959"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Prelegere, conversație,</w:t>
            </w:r>
          </w:p>
          <w:p w14:paraId="7A771EA8"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Demonstratie</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46DFFD21"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 xml:space="preserve">Analiza erorilor, metoda incidentelor critice, analiza functionala a muncii, chestionarul de analiza a pozitiei </w:t>
            </w:r>
          </w:p>
          <w:p w14:paraId="245338E4" w14:textId="77777777" w:rsidR="002F1805" w:rsidRDefault="002F1805">
            <w:pPr>
              <w:rPr>
                <w:rFonts w:asciiTheme="minorHAnsi" w:hAnsiTheme="minorHAnsi" w:cstheme="minorHAnsi"/>
                <w:sz w:val="22"/>
                <w:szCs w:val="22"/>
              </w:rPr>
            </w:pPr>
          </w:p>
          <w:p w14:paraId="2FC788BB" w14:textId="77777777" w:rsidR="002F1805" w:rsidRPr="002F1805" w:rsidRDefault="00947968">
            <w:pPr>
              <w:rPr>
                <w:rFonts w:asciiTheme="minorHAnsi" w:hAnsiTheme="minorHAnsi" w:cstheme="minorHAnsi"/>
                <w:b/>
                <w:bCs/>
                <w:sz w:val="22"/>
                <w:szCs w:val="22"/>
              </w:rPr>
            </w:pPr>
            <w:r w:rsidRPr="002F1805">
              <w:rPr>
                <w:rFonts w:asciiTheme="minorHAnsi" w:hAnsiTheme="minorHAnsi" w:cstheme="minorHAnsi"/>
                <w:b/>
                <w:bCs/>
                <w:sz w:val="22"/>
                <w:szCs w:val="22"/>
              </w:rPr>
              <w:t xml:space="preserve">De citit </w:t>
            </w:r>
          </w:p>
          <w:p w14:paraId="19FEBC9F" w14:textId="27BA43CB"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Pitariu, H.D. (2014). Analiza activitatii de munca si proiectarea fiselor de post. In H.D. Pitariu , Proiectarea fiselor de post, evaluarea posturilor de munca si a personalului, Bucuresti: Editura direct.print</w:t>
            </w:r>
          </w:p>
          <w:p w14:paraId="5C96ED3C" w14:textId="77777777"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Resurse bibliografice complementare</w:t>
            </w:r>
          </w:p>
          <w:p w14:paraId="25180FF5" w14:textId="77777777"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 xml:space="preserve"> Demerouti, E., Peeters, M. C., &amp; van den Heuvel, M. (2019). Job Crafting Interventions: Do They Work and Why?. In Positive psychological intervention design and protocols for multi-cultural contexts (pp. 103-125). Springer, Cham.</w:t>
            </w:r>
          </w:p>
        </w:tc>
      </w:tr>
      <w:tr w:rsidR="00947968" w14:paraId="37CB5B76"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69DEBA26" w14:textId="77777777" w:rsidR="00947968" w:rsidRPr="002F1805" w:rsidRDefault="00947968" w:rsidP="00947968">
            <w:pPr>
              <w:rPr>
                <w:rFonts w:asciiTheme="minorHAnsi" w:hAnsiTheme="minorHAnsi" w:cstheme="minorHAnsi"/>
                <w:b/>
                <w:bCs/>
                <w:sz w:val="22"/>
                <w:szCs w:val="22"/>
              </w:rPr>
            </w:pPr>
            <w:r w:rsidRPr="002F1805">
              <w:rPr>
                <w:rFonts w:asciiTheme="minorHAnsi" w:hAnsiTheme="minorHAnsi" w:cstheme="minorHAnsi"/>
                <w:b/>
                <w:bCs/>
                <w:sz w:val="22"/>
                <w:szCs w:val="22"/>
              </w:rPr>
              <w:t>5. METODE DE ANALIZA MUNCII – Partea a -3-a (2 ore).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20983B8B"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Prelegere, conversație,</w:t>
            </w:r>
          </w:p>
          <w:p w14:paraId="0B310104"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demonstratie</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7200AECC" w14:textId="14D53A70" w:rsid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Metoda DOT, metode computerizate de analiza muncii, analiza cognitiva a sarcinii</w:t>
            </w:r>
          </w:p>
          <w:p w14:paraId="532F9F9F" w14:textId="77777777" w:rsidR="002F1805" w:rsidRPr="00947968" w:rsidRDefault="002F1805" w:rsidP="00947968">
            <w:pPr>
              <w:rPr>
                <w:rFonts w:asciiTheme="minorHAnsi" w:hAnsiTheme="minorHAnsi" w:cstheme="minorHAnsi"/>
                <w:sz w:val="22"/>
                <w:szCs w:val="22"/>
              </w:rPr>
            </w:pPr>
          </w:p>
          <w:p w14:paraId="038C8E61" w14:textId="77777777" w:rsidR="002F1805" w:rsidRPr="002F1805" w:rsidRDefault="00947968">
            <w:pPr>
              <w:rPr>
                <w:rFonts w:asciiTheme="minorHAnsi" w:hAnsiTheme="minorHAnsi" w:cstheme="minorHAnsi"/>
                <w:b/>
                <w:bCs/>
                <w:sz w:val="22"/>
                <w:szCs w:val="22"/>
              </w:rPr>
            </w:pPr>
            <w:r w:rsidRPr="002F1805">
              <w:rPr>
                <w:rFonts w:asciiTheme="minorHAnsi" w:hAnsiTheme="minorHAnsi" w:cstheme="minorHAnsi"/>
                <w:b/>
                <w:bCs/>
                <w:sz w:val="22"/>
                <w:szCs w:val="22"/>
              </w:rPr>
              <w:t xml:space="preserve">De citit </w:t>
            </w:r>
          </w:p>
          <w:p w14:paraId="1F3EB8BB" w14:textId="650B74CB"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Pitariu, H.D. (2014). Analiza activitatii de munca si proiectarea fiselor de post. In H.D. Pitariu , Proiectarea fiselor de post, evaluarea posturilor de munca si a personalului, Bucuresti: Editura direct.print</w:t>
            </w:r>
          </w:p>
          <w:p w14:paraId="444191B6"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 xml:space="preserve">Resurse bibliografice complementare </w:t>
            </w:r>
          </w:p>
          <w:p w14:paraId="227FBA4D"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Daniels, K., Gedikli, C., Watson, D., Semkina, A., &amp; Vaughn, O. (2017). Job design, employment practices and well-being: A systematic review of intervention studies. Ergonomics, 60, 1177-1196. doi: 10.1080/00140139.2017.1303085</w:t>
            </w:r>
          </w:p>
          <w:p w14:paraId="191AE4E1" w14:textId="77777777" w:rsidR="00947968" w:rsidRPr="00947968" w:rsidRDefault="00947968">
            <w:pPr>
              <w:rPr>
                <w:rFonts w:asciiTheme="minorHAnsi" w:hAnsiTheme="minorHAnsi" w:cstheme="minorHAnsi"/>
                <w:sz w:val="22"/>
                <w:szCs w:val="22"/>
              </w:rPr>
            </w:pPr>
          </w:p>
        </w:tc>
      </w:tr>
      <w:tr w:rsidR="00947968" w14:paraId="22D4B4AC"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6AFCAC26" w14:textId="77777777" w:rsidR="00947968" w:rsidRPr="002F1805" w:rsidRDefault="00947968" w:rsidP="00947968">
            <w:pPr>
              <w:rPr>
                <w:rFonts w:asciiTheme="minorHAnsi" w:hAnsiTheme="minorHAnsi" w:cstheme="minorHAnsi"/>
                <w:b/>
                <w:bCs/>
                <w:sz w:val="22"/>
                <w:szCs w:val="22"/>
              </w:rPr>
            </w:pPr>
            <w:r w:rsidRPr="002F1805">
              <w:rPr>
                <w:rFonts w:asciiTheme="minorHAnsi" w:hAnsiTheme="minorHAnsi" w:cstheme="minorHAnsi"/>
                <w:b/>
                <w:bCs/>
                <w:sz w:val="22"/>
                <w:szCs w:val="22"/>
              </w:rPr>
              <w:lastRenderedPageBreak/>
              <w:t>6. Elaborarea fiselor de post (2 ore)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7A652829"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Prelegere, conversație, demonstrație</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15C29E90"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Structura fisei de post, prezentari diferite fise de post- exemple bune si mai putin bune</w:t>
            </w:r>
          </w:p>
          <w:p w14:paraId="6649C2EA" w14:textId="77777777" w:rsidR="00947968" w:rsidRPr="00947968" w:rsidRDefault="00947968" w:rsidP="00947968">
            <w:pPr>
              <w:rPr>
                <w:rFonts w:asciiTheme="minorHAnsi" w:hAnsiTheme="minorHAnsi" w:cstheme="minorHAnsi"/>
                <w:sz w:val="22"/>
                <w:szCs w:val="22"/>
              </w:rPr>
            </w:pPr>
          </w:p>
          <w:p w14:paraId="7EFE49F6" w14:textId="77777777" w:rsidR="002F1805" w:rsidRPr="002F1805" w:rsidRDefault="00947968">
            <w:pPr>
              <w:rPr>
                <w:rFonts w:asciiTheme="minorHAnsi" w:hAnsiTheme="minorHAnsi" w:cstheme="minorHAnsi"/>
                <w:b/>
                <w:bCs/>
                <w:sz w:val="22"/>
                <w:szCs w:val="22"/>
              </w:rPr>
            </w:pPr>
            <w:r w:rsidRPr="002F1805">
              <w:rPr>
                <w:rFonts w:asciiTheme="minorHAnsi" w:hAnsiTheme="minorHAnsi" w:cstheme="minorHAnsi"/>
                <w:b/>
                <w:bCs/>
                <w:sz w:val="22"/>
                <w:szCs w:val="22"/>
              </w:rPr>
              <w:t xml:space="preserve">De citit </w:t>
            </w:r>
          </w:p>
          <w:p w14:paraId="36C78B96" w14:textId="423ED1AA"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 xml:space="preserve">Pitariu, H.D. (2014). Analiza activitatii de munca si proiectarea fiselor de post. In H.D. Pitariu , Proiectarea fiselor de post, evaluarea posturilor de munca si a personalului, Bucuresti: Editura direct.print </w:t>
            </w:r>
          </w:p>
          <w:p w14:paraId="2042C7A5" w14:textId="77777777"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 xml:space="preserve">Van Wingerden, J., Derks, D., &amp; Bakker, A. B. (2017). The Impact of Personal Resources and Job Crafting Interventions on Work Engagement and Performance. Human Resource Management, 56, 51–67. </w:t>
            </w:r>
            <w:hyperlink r:id="rId9" w:history="1">
              <w:r w:rsidRPr="00947968">
                <w:rPr>
                  <w:rStyle w:val="Hyperlink"/>
                  <w:rFonts w:asciiTheme="minorHAnsi" w:hAnsiTheme="minorHAnsi" w:cstheme="minorHAnsi"/>
                  <w:sz w:val="22"/>
                  <w:szCs w:val="22"/>
                </w:rPr>
                <w:t>doi: 10.1002/hrm.21758</w:t>
              </w:r>
            </w:hyperlink>
          </w:p>
          <w:p w14:paraId="3CF1C9BA" w14:textId="77777777" w:rsidR="00947968" w:rsidRPr="00947968" w:rsidRDefault="00947968" w:rsidP="00947968">
            <w:pPr>
              <w:rPr>
                <w:rFonts w:asciiTheme="minorHAnsi" w:hAnsiTheme="minorHAnsi" w:cstheme="minorHAnsi"/>
                <w:sz w:val="22"/>
                <w:szCs w:val="22"/>
              </w:rPr>
            </w:pPr>
          </w:p>
        </w:tc>
      </w:tr>
      <w:tr w:rsidR="00947968" w14:paraId="60D36ABD"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5523E4A1" w14:textId="77777777" w:rsidR="00947968" w:rsidRPr="002F1805" w:rsidRDefault="00947968" w:rsidP="00947968">
            <w:pPr>
              <w:rPr>
                <w:rFonts w:asciiTheme="minorHAnsi" w:hAnsiTheme="minorHAnsi" w:cstheme="minorHAnsi"/>
                <w:b/>
                <w:bCs/>
                <w:sz w:val="22"/>
                <w:szCs w:val="22"/>
              </w:rPr>
            </w:pPr>
            <w:r w:rsidRPr="002F1805">
              <w:rPr>
                <w:rFonts w:asciiTheme="minorHAnsi" w:hAnsiTheme="minorHAnsi" w:cstheme="minorHAnsi"/>
                <w:b/>
                <w:bCs/>
                <w:sz w:val="22"/>
                <w:szCs w:val="22"/>
              </w:rPr>
              <w:t>7. Elaborarea metodologiei lucrarii de evaluare (2 ore)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5D06CC87"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Prelegere, conversație, demonstrație</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68E1414A"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Selectarea metodelor de analiza muncii specifice fiecarui nivel ierarhic</w:t>
            </w:r>
          </w:p>
          <w:p w14:paraId="2492A374" w14:textId="77777777" w:rsidR="00947968" w:rsidRPr="00947968" w:rsidRDefault="00947968">
            <w:pPr>
              <w:rPr>
                <w:rFonts w:asciiTheme="minorHAnsi" w:hAnsiTheme="minorHAnsi" w:cstheme="minorHAnsi"/>
                <w:sz w:val="22"/>
                <w:szCs w:val="22"/>
              </w:rPr>
            </w:pPr>
          </w:p>
          <w:p w14:paraId="48AEEE69" w14:textId="77777777" w:rsidR="002F1805" w:rsidRPr="002F1805" w:rsidRDefault="00947968">
            <w:pPr>
              <w:rPr>
                <w:rFonts w:asciiTheme="minorHAnsi" w:hAnsiTheme="minorHAnsi" w:cstheme="minorHAnsi"/>
                <w:b/>
                <w:bCs/>
                <w:sz w:val="22"/>
                <w:szCs w:val="22"/>
              </w:rPr>
            </w:pPr>
            <w:r w:rsidRPr="002F1805">
              <w:rPr>
                <w:rFonts w:asciiTheme="minorHAnsi" w:hAnsiTheme="minorHAnsi" w:cstheme="minorHAnsi"/>
                <w:b/>
                <w:bCs/>
                <w:sz w:val="22"/>
                <w:szCs w:val="22"/>
              </w:rPr>
              <w:t xml:space="preserve">De citit </w:t>
            </w:r>
          </w:p>
          <w:p w14:paraId="28955E60" w14:textId="7C684F16"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Constantin, T., Stoica-Constantin, A. (2002). Analiza postului/functiei, in T. Constantin, A.  Stoica-Constantin, Managemnetul resurselor umane - Ghid practic si Instrumente, Iasi: Institutul European</w:t>
            </w:r>
          </w:p>
          <w:p w14:paraId="05525C6D" w14:textId="77777777" w:rsidR="00947968" w:rsidRPr="00947968" w:rsidRDefault="00947968">
            <w:pPr>
              <w:rPr>
                <w:rFonts w:asciiTheme="minorHAnsi" w:hAnsiTheme="minorHAnsi" w:cstheme="minorHAnsi"/>
                <w:sz w:val="22"/>
                <w:szCs w:val="22"/>
              </w:rPr>
            </w:pPr>
            <w:r w:rsidRPr="00947968">
              <w:rPr>
                <w:rFonts w:asciiTheme="minorHAnsi" w:hAnsiTheme="minorHAnsi" w:cstheme="minorHAnsi"/>
                <w:sz w:val="22"/>
                <w:szCs w:val="22"/>
              </w:rPr>
              <w:t>Resurse bibliografice complementare Cole, G.A. (2000), Planificarea resurselor umane, in G. A. Cole Managementul personalului, Editura CODECS Bucureşti.</w:t>
            </w:r>
          </w:p>
          <w:p w14:paraId="43B06304" w14:textId="77777777" w:rsidR="00947968" w:rsidRPr="00947968" w:rsidRDefault="00947968" w:rsidP="00947968">
            <w:pPr>
              <w:rPr>
                <w:rFonts w:asciiTheme="minorHAnsi" w:hAnsiTheme="minorHAnsi" w:cstheme="minorHAnsi"/>
                <w:sz w:val="22"/>
                <w:szCs w:val="22"/>
              </w:rPr>
            </w:pPr>
          </w:p>
        </w:tc>
      </w:tr>
      <w:tr w:rsidR="00947968" w:rsidRPr="00C4385C" w14:paraId="1F1B2FD5" w14:textId="77777777" w:rsidTr="00947968">
        <w:tc>
          <w:tcPr>
            <w:tcW w:w="5000" w:type="pct"/>
            <w:gridSpan w:val="3"/>
            <w:shd w:val="clear" w:color="auto" w:fill="auto"/>
          </w:tcPr>
          <w:p w14:paraId="261D8A0B" w14:textId="77777777" w:rsidR="00947968" w:rsidRPr="004E55DC" w:rsidRDefault="00947968" w:rsidP="00947968">
            <w:pPr>
              <w:pStyle w:val="NoSpacing"/>
              <w:jc w:val="both"/>
              <w:rPr>
                <w:rFonts w:asciiTheme="minorHAnsi" w:hAnsiTheme="minorHAnsi" w:cstheme="minorHAnsi"/>
                <w:sz w:val="20"/>
                <w:szCs w:val="20"/>
                <w:lang w:val="ro-RO"/>
              </w:rPr>
            </w:pPr>
            <w:r w:rsidRPr="004E55DC">
              <w:rPr>
                <w:rFonts w:asciiTheme="minorHAnsi" w:hAnsiTheme="minorHAnsi" w:cstheme="minorHAnsi"/>
                <w:sz w:val="20"/>
                <w:szCs w:val="20"/>
                <w:lang w:val="ro-RO"/>
              </w:rPr>
              <w:t>Bibliografie principală :</w:t>
            </w:r>
          </w:p>
          <w:p w14:paraId="7998F0D4" w14:textId="77777777" w:rsidR="00947968" w:rsidRPr="0074687B" w:rsidRDefault="00947968" w:rsidP="00947968">
            <w:pPr>
              <w:pStyle w:val="NoSpacing"/>
              <w:numPr>
                <w:ilvl w:val="0"/>
                <w:numId w:val="36"/>
              </w:numPr>
              <w:jc w:val="both"/>
              <w:rPr>
                <w:rFonts w:asciiTheme="minorHAnsi" w:hAnsiTheme="minorHAnsi" w:cstheme="minorHAnsi"/>
                <w:sz w:val="20"/>
                <w:szCs w:val="20"/>
                <w:lang w:val="pt-BR"/>
              </w:rPr>
            </w:pPr>
            <w:r w:rsidRPr="0074687B">
              <w:rPr>
                <w:rFonts w:asciiTheme="minorHAnsi" w:hAnsiTheme="minorHAnsi" w:cstheme="minorHAnsi"/>
                <w:sz w:val="20"/>
                <w:szCs w:val="20"/>
                <w:lang w:val="pt-BR"/>
              </w:rPr>
              <w:t>Virga, D.M. (2013). Note de curs</w:t>
            </w:r>
          </w:p>
          <w:p w14:paraId="772EC881" w14:textId="77777777" w:rsidR="00947968" w:rsidRDefault="00947968" w:rsidP="00947968">
            <w:pPr>
              <w:numPr>
                <w:ilvl w:val="0"/>
                <w:numId w:val="36"/>
              </w:numPr>
              <w:spacing w:after="5" w:line="234" w:lineRule="auto"/>
              <w:ind w:right="42"/>
              <w:rPr>
                <w:rFonts w:asciiTheme="minorHAnsi" w:hAnsiTheme="minorHAnsi" w:cstheme="minorHAnsi"/>
                <w:sz w:val="20"/>
                <w:szCs w:val="20"/>
              </w:rPr>
            </w:pPr>
            <w:proofErr w:type="spellStart"/>
            <w:r w:rsidRPr="00947968">
              <w:rPr>
                <w:rFonts w:asciiTheme="minorHAnsi" w:hAnsiTheme="minorHAnsi" w:cstheme="minorHAnsi"/>
                <w:sz w:val="20"/>
                <w:szCs w:val="20"/>
              </w:rPr>
              <w:t>Pitariu</w:t>
            </w:r>
            <w:proofErr w:type="spellEnd"/>
            <w:r w:rsidRPr="00947968">
              <w:rPr>
                <w:rFonts w:asciiTheme="minorHAnsi" w:hAnsiTheme="minorHAnsi" w:cstheme="minorHAnsi"/>
                <w:sz w:val="20"/>
                <w:szCs w:val="20"/>
              </w:rPr>
              <w:t>, H.D. (2014). Analiza activitatii de munca si proiectarea fiselor de post. In H.D. Pitariu , Proiectarea fiselor de post, evaluarea posturilor de munca si a personalului, Bucuresti: Editura direct.print</w:t>
            </w:r>
          </w:p>
          <w:p w14:paraId="47122B7D" w14:textId="0E1282C0" w:rsidR="00947968" w:rsidRPr="00E1373D" w:rsidRDefault="00947968" w:rsidP="00947968">
            <w:pPr>
              <w:numPr>
                <w:ilvl w:val="0"/>
                <w:numId w:val="36"/>
              </w:numPr>
              <w:spacing w:after="5" w:line="234" w:lineRule="auto"/>
              <w:ind w:right="42"/>
              <w:rPr>
                <w:rFonts w:asciiTheme="minorHAnsi" w:hAnsiTheme="minorHAnsi" w:cstheme="minorHAnsi"/>
                <w:sz w:val="20"/>
                <w:szCs w:val="20"/>
              </w:rPr>
            </w:pPr>
          </w:p>
        </w:tc>
      </w:tr>
      <w:tr w:rsidR="00947968" w:rsidRPr="00C4385C" w14:paraId="33E56B8F" w14:textId="77777777" w:rsidTr="00947968">
        <w:tc>
          <w:tcPr>
            <w:tcW w:w="1230" w:type="pct"/>
            <w:shd w:val="clear" w:color="auto" w:fill="auto"/>
          </w:tcPr>
          <w:p w14:paraId="1E6A7A2F" w14:textId="7B9A99CB" w:rsidR="00947968" w:rsidRPr="00E1373D" w:rsidRDefault="002F1805" w:rsidP="00947968">
            <w:pPr>
              <w:rPr>
                <w:rFonts w:asciiTheme="minorHAnsi" w:hAnsiTheme="minorHAnsi" w:cstheme="minorHAnsi"/>
                <w:b/>
                <w:bCs/>
                <w:sz w:val="20"/>
                <w:szCs w:val="20"/>
              </w:rPr>
            </w:pPr>
            <w:r>
              <w:rPr>
                <w:rFonts w:asciiTheme="minorHAnsi" w:hAnsiTheme="minorHAnsi" w:cstheme="minorHAnsi"/>
                <w:sz w:val="22"/>
                <w:szCs w:val="22"/>
              </w:rPr>
              <w:t>7</w:t>
            </w:r>
            <w:r w:rsidR="00947968" w:rsidRPr="002644F8">
              <w:rPr>
                <w:rFonts w:asciiTheme="minorHAnsi" w:hAnsiTheme="minorHAnsi" w:cstheme="minorHAnsi"/>
                <w:sz w:val="22"/>
                <w:szCs w:val="22"/>
              </w:rPr>
              <w:t>.</w:t>
            </w:r>
            <w:r w:rsidR="00947968">
              <w:rPr>
                <w:rFonts w:asciiTheme="minorHAnsi" w:hAnsiTheme="minorHAnsi" w:cstheme="minorHAnsi"/>
                <w:sz w:val="22"/>
                <w:szCs w:val="22"/>
              </w:rPr>
              <w:t>2</w:t>
            </w:r>
            <w:r w:rsidR="00947968" w:rsidRPr="002644F8">
              <w:rPr>
                <w:rFonts w:asciiTheme="minorHAnsi" w:hAnsiTheme="minorHAnsi" w:cstheme="minorHAnsi"/>
                <w:sz w:val="22"/>
                <w:szCs w:val="22"/>
              </w:rPr>
              <w:t xml:space="preserve"> </w:t>
            </w:r>
            <w:r w:rsidR="00947968">
              <w:rPr>
                <w:rFonts w:asciiTheme="minorHAnsi" w:hAnsiTheme="minorHAnsi" w:cstheme="minorHAnsi"/>
                <w:sz w:val="22"/>
                <w:szCs w:val="22"/>
              </w:rPr>
              <w:t>Seminar/laborator</w:t>
            </w:r>
          </w:p>
        </w:tc>
        <w:tc>
          <w:tcPr>
            <w:tcW w:w="773" w:type="pct"/>
            <w:shd w:val="clear" w:color="auto" w:fill="auto"/>
          </w:tcPr>
          <w:p w14:paraId="75DE2899" w14:textId="132AB62A" w:rsidR="00947968" w:rsidRPr="00E1373D" w:rsidRDefault="00947968" w:rsidP="00947968">
            <w:pPr>
              <w:spacing w:after="17"/>
              <w:ind w:left="88"/>
              <w:rPr>
                <w:rFonts w:asciiTheme="minorHAnsi" w:hAnsiTheme="minorHAnsi" w:cstheme="minorHAnsi"/>
                <w:sz w:val="20"/>
                <w:szCs w:val="20"/>
              </w:rPr>
            </w:pPr>
            <w:r w:rsidRPr="002644F8">
              <w:rPr>
                <w:rFonts w:asciiTheme="minorHAnsi" w:hAnsiTheme="minorHAnsi" w:cstheme="minorHAnsi"/>
                <w:sz w:val="22"/>
                <w:szCs w:val="22"/>
              </w:rPr>
              <w:t>Metode de predare</w:t>
            </w:r>
          </w:p>
        </w:tc>
        <w:tc>
          <w:tcPr>
            <w:tcW w:w="2997" w:type="pct"/>
            <w:shd w:val="clear" w:color="auto" w:fill="auto"/>
          </w:tcPr>
          <w:p w14:paraId="66C87961" w14:textId="24E324DB" w:rsidR="00947968" w:rsidRPr="00E1373D" w:rsidRDefault="00947968" w:rsidP="00947968">
            <w:pPr>
              <w:spacing w:after="77"/>
              <w:ind w:left="91"/>
              <w:rPr>
                <w:rFonts w:asciiTheme="minorHAnsi" w:hAnsiTheme="minorHAnsi" w:cstheme="minorHAnsi"/>
                <w:b/>
                <w:i/>
                <w:sz w:val="20"/>
                <w:szCs w:val="20"/>
              </w:rPr>
            </w:pPr>
            <w:r w:rsidRPr="002644F8">
              <w:rPr>
                <w:rFonts w:asciiTheme="minorHAnsi" w:hAnsiTheme="minorHAnsi" w:cstheme="minorHAnsi"/>
                <w:sz w:val="22"/>
                <w:szCs w:val="22"/>
              </w:rPr>
              <w:t>Observații</w:t>
            </w:r>
          </w:p>
        </w:tc>
      </w:tr>
      <w:tr w:rsidR="00947968" w14:paraId="1F3DD7B1"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23214650"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1. Analiza muncii si viitorul ei in organizatii</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4E9336E4"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dezbatere</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00AD9BC7"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1</w:t>
            </w:r>
          </w:p>
        </w:tc>
      </w:tr>
      <w:tr w:rsidR="00947968" w14:paraId="1743942E"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22887633"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2. Noile tehnologii si impactul lor asupra muncii</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682B39C9"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dezbatere</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5D54BF81"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1</w:t>
            </w:r>
          </w:p>
        </w:tc>
      </w:tr>
      <w:tr w:rsidR="00947968" w14:paraId="195971E8"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169853CC"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3. Analiza muncii – intre trecut, prezent si viitor</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6CD37D97"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Exercițiu, prezentari</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08860AD0"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2</w:t>
            </w:r>
          </w:p>
        </w:tc>
      </w:tr>
      <w:tr w:rsidR="00947968" w14:paraId="30A7BD53"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1773886E"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4. Noi contexte de munca: telemunca</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4645B1D0"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Exercițiu, prezentari</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7AC347D5"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2</w:t>
            </w:r>
          </w:p>
        </w:tc>
      </w:tr>
      <w:tr w:rsidR="00947968" w14:paraId="40AE58C1"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2E16F83D"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5. Metode calitative de analiza muncii</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423E02E5"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Exercițiu, prezentari</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6001D0A6"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3</w:t>
            </w:r>
          </w:p>
        </w:tc>
      </w:tr>
      <w:tr w:rsidR="00947968" w14:paraId="6A17C6DB"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7B8FC5E4"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6. Metode cantitative de analiza muncii</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55A7BD9A"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Exercițiu, prezentari</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1F21ADDD"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3</w:t>
            </w:r>
          </w:p>
        </w:tc>
      </w:tr>
      <w:tr w:rsidR="00947968" w14:paraId="7AD6A844"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2D34BC04"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lastRenderedPageBreak/>
              <w:t>7. Analiza muncii din perspectiva balantei munca-familie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5B1DB3FA" w14:textId="77777777" w:rsidR="00947968" w:rsidRPr="00947968" w:rsidRDefault="00947968" w:rsidP="00947968">
            <w:pPr>
              <w:spacing w:after="17"/>
              <w:ind w:left="88"/>
              <w:rPr>
                <w:rFonts w:asciiTheme="minorHAnsi" w:hAnsiTheme="minorHAnsi" w:cstheme="minorHAnsi"/>
                <w:sz w:val="22"/>
                <w:szCs w:val="22"/>
              </w:rPr>
            </w:pP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1D8E6573"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4</w:t>
            </w:r>
          </w:p>
        </w:tc>
      </w:tr>
      <w:tr w:rsidR="00947968" w14:paraId="3827B923"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18024173"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8., Metode de redesign al postului</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29959F49"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Exercițiu, prezentari</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6C0C8A6F"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4</w:t>
            </w:r>
          </w:p>
        </w:tc>
      </w:tr>
      <w:tr w:rsidR="00947968" w14:paraId="090A8208"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66F65472"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9. Aplicarea metodelor in diferite contexte reflectate de studii, cercetari in mediu organizational</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1312865D"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Exercițiu, prezentari</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48B9554F"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5</w:t>
            </w:r>
          </w:p>
        </w:tc>
      </w:tr>
      <w:tr w:rsidR="00947968" w14:paraId="4CBB40B8"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732B2793"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10. Aplicarea metodelor in diferite contexte reflectate de studii, cercetari in mediu organizational, aspecte tehnice și etice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599A14DB"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Exercițiu, prezentari</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071F097A"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5</w:t>
            </w:r>
          </w:p>
        </w:tc>
      </w:tr>
      <w:tr w:rsidR="00947968" w14:paraId="352571E0"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46AEC3E9"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11. Studii de caz: prezentari ale diferitelor fise de post, aspecte tehnice și etice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399E9F28"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Exercițiu, studiu de caz</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154C8F62"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6</w:t>
            </w:r>
          </w:p>
        </w:tc>
      </w:tr>
      <w:tr w:rsidR="00947968" w14:paraId="7DEE4BCE"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788E7EF4"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12. Exercițiu de selectare a instrumentelor de analiza muncii specifice fiecarui nivel ierarhic, prezentare structura lucrare de evaluare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0DA95C04"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Exercițiu,</w:t>
            </w:r>
          </w:p>
          <w:p w14:paraId="353BC538"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 xml:space="preserve">dezbatere </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5109BEEC"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6</w:t>
            </w:r>
          </w:p>
        </w:tc>
      </w:tr>
      <w:tr w:rsidR="00947968" w14:paraId="79DA90D1"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39DF2981"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13. Rezolvarea situatiilor problematice intalnite in realizarea lucrarilor practice</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41480385"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Q&amp;A</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02BBCE00"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7</w:t>
            </w:r>
          </w:p>
        </w:tc>
      </w:tr>
      <w:tr w:rsidR="00947968" w14:paraId="1B9879CA" w14:textId="77777777" w:rsidTr="00947968">
        <w:tc>
          <w:tcPr>
            <w:tcW w:w="1230" w:type="pct"/>
            <w:tcBorders>
              <w:top w:val="single" w:sz="4" w:space="0" w:color="000000"/>
              <w:left w:val="single" w:sz="4" w:space="0" w:color="000000"/>
              <w:bottom w:val="single" w:sz="4" w:space="0" w:color="000000"/>
              <w:right w:val="single" w:sz="4" w:space="0" w:color="000000"/>
            </w:tcBorders>
            <w:shd w:val="clear" w:color="auto" w:fill="auto"/>
          </w:tcPr>
          <w:p w14:paraId="50F29252" w14:textId="77777777" w:rsidR="00947968" w:rsidRPr="00947968" w:rsidRDefault="00947968" w:rsidP="00947968">
            <w:pPr>
              <w:rPr>
                <w:rFonts w:asciiTheme="minorHAnsi" w:hAnsiTheme="minorHAnsi" w:cstheme="minorHAnsi"/>
                <w:sz w:val="22"/>
                <w:szCs w:val="22"/>
              </w:rPr>
            </w:pPr>
            <w:r w:rsidRPr="00947968">
              <w:rPr>
                <w:rFonts w:asciiTheme="minorHAnsi" w:hAnsiTheme="minorHAnsi" w:cstheme="minorHAnsi"/>
                <w:sz w:val="22"/>
                <w:szCs w:val="22"/>
              </w:rPr>
              <w:t>14. Seminar recapitulativ</w:t>
            </w:r>
          </w:p>
        </w:tc>
        <w:tc>
          <w:tcPr>
            <w:tcW w:w="773" w:type="pct"/>
            <w:tcBorders>
              <w:top w:val="single" w:sz="4" w:space="0" w:color="000000"/>
              <w:left w:val="single" w:sz="4" w:space="0" w:color="000000"/>
              <w:bottom w:val="single" w:sz="4" w:space="0" w:color="000000"/>
              <w:right w:val="single" w:sz="4" w:space="0" w:color="000000"/>
            </w:tcBorders>
            <w:shd w:val="clear" w:color="auto" w:fill="auto"/>
          </w:tcPr>
          <w:p w14:paraId="04E43008" w14:textId="77777777" w:rsidR="00947968" w:rsidRPr="00947968" w:rsidRDefault="00947968" w:rsidP="00947968">
            <w:pPr>
              <w:spacing w:after="17"/>
              <w:ind w:left="88"/>
              <w:rPr>
                <w:rFonts w:asciiTheme="minorHAnsi" w:hAnsiTheme="minorHAnsi" w:cstheme="minorHAnsi"/>
                <w:sz w:val="22"/>
                <w:szCs w:val="22"/>
              </w:rPr>
            </w:pPr>
            <w:r w:rsidRPr="00947968">
              <w:rPr>
                <w:rFonts w:asciiTheme="minorHAnsi" w:hAnsiTheme="minorHAnsi" w:cstheme="minorHAnsi"/>
                <w:sz w:val="22"/>
                <w:szCs w:val="22"/>
              </w:rPr>
              <w:t>Q&amp;A</w:t>
            </w:r>
          </w:p>
        </w:tc>
        <w:tc>
          <w:tcPr>
            <w:tcW w:w="2997" w:type="pct"/>
            <w:tcBorders>
              <w:top w:val="single" w:sz="4" w:space="0" w:color="000000"/>
              <w:left w:val="single" w:sz="4" w:space="0" w:color="000000"/>
              <w:bottom w:val="single" w:sz="4" w:space="0" w:color="000000"/>
              <w:right w:val="single" w:sz="4" w:space="0" w:color="000000"/>
            </w:tcBorders>
            <w:shd w:val="clear" w:color="auto" w:fill="auto"/>
          </w:tcPr>
          <w:p w14:paraId="41134706" w14:textId="77777777" w:rsidR="00947968" w:rsidRPr="00947968" w:rsidRDefault="00947968" w:rsidP="00947968">
            <w:pPr>
              <w:spacing w:after="77"/>
              <w:ind w:left="91"/>
              <w:rPr>
                <w:rFonts w:asciiTheme="minorHAnsi" w:hAnsiTheme="minorHAnsi" w:cstheme="minorHAnsi"/>
                <w:sz w:val="22"/>
                <w:szCs w:val="22"/>
              </w:rPr>
            </w:pPr>
            <w:r w:rsidRPr="00947968">
              <w:rPr>
                <w:rFonts w:asciiTheme="minorHAnsi" w:hAnsiTheme="minorHAnsi" w:cstheme="minorHAnsi"/>
                <w:sz w:val="22"/>
                <w:szCs w:val="22"/>
              </w:rPr>
              <w:t>Asociat cursului 7</w:t>
            </w:r>
          </w:p>
        </w:tc>
      </w:tr>
      <w:tr w:rsidR="00F4524C" w:rsidRPr="00C4385C" w14:paraId="40DC4846" w14:textId="77777777" w:rsidTr="006776B9">
        <w:tc>
          <w:tcPr>
            <w:tcW w:w="5000" w:type="pct"/>
            <w:gridSpan w:val="3"/>
            <w:shd w:val="clear" w:color="auto" w:fill="auto"/>
          </w:tcPr>
          <w:p w14:paraId="6E1EA7E4" w14:textId="53EA8C5B" w:rsidR="00F4524C" w:rsidRPr="004E55DC" w:rsidRDefault="00F4524C" w:rsidP="00F4524C">
            <w:pPr>
              <w:pStyle w:val="NoSpacing"/>
              <w:jc w:val="both"/>
              <w:rPr>
                <w:rFonts w:asciiTheme="minorHAnsi" w:hAnsiTheme="minorHAnsi" w:cstheme="minorHAnsi"/>
                <w:sz w:val="20"/>
                <w:szCs w:val="20"/>
                <w:lang w:val="ro-RO"/>
              </w:rPr>
            </w:pPr>
            <w:r w:rsidRPr="004E55DC">
              <w:rPr>
                <w:rFonts w:asciiTheme="minorHAnsi" w:hAnsiTheme="minorHAnsi" w:cstheme="minorHAnsi"/>
                <w:sz w:val="20"/>
                <w:szCs w:val="20"/>
                <w:lang w:val="ro-RO"/>
              </w:rPr>
              <w:t>Bibliografie principală :</w:t>
            </w:r>
          </w:p>
          <w:p w14:paraId="5A64AC8B" w14:textId="581AC5CE" w:rsidR="00947968" w:rsidRPr="0074687B" w:rsidRDefault="00360B73" w:rsidP="00947968">
            <w:pPr>
              <w:pStyle w:val="NoSpacing"/>
              <w:numPr>
                <w:ilvl w:val="0"/>
                <w:numId w:val="36"/>
              </w:numPr>
              <w:jc w:val="both"/>
              <w:rPr>
                <w:rFonts w:asciiTheme="minorHAnsi" w:hAnsiTheme="minorHAnsi" w:cstheme="minorHAnsi"/>
                <w:sz w:val="20"/>
                <w:szCs w:val="20"/>
                <w:lang w:val="pt-BR"/>
              </w:rPr>
            </w:pPr>
            <w:r w:rsidRPr="0074687B">
              <w:rPr>
                <w:rFonts w:asciiTheme="minorHAnsi" w:hAnsiTheme="minorHAnsi" w:cstheme="minorHAnsi"/>
                <w:sz w:val="20"/>
                <w:szCs w:val="20"/>
                <w:lang w:val="pt-BR"/>
              </w:rPr>
              <w:t>Virga, D.M. (2019</w:t>
            </w:r>
            <w:r w:rsidR="00947968" w:rsidRPr="0074687B">
              <w:rPr>
                <w:rFonts w:asciiTheme="minorHAnsi" w:hAnsiTheme="minorHAnsi" w:cstheme="minorHAnsi"/>
                <w:sz w:val="20"/>
                <w:szCs w:val="20"/>
                <w:lang w:val="pt-BR"/>
              </w:rPr>
              <w:t>). Note de curs</w:t>
            </w:r>
          </w:p>
          <w:p w14:paraId="633C43E2" w14:textId="162347A8" w:rsidR="00947968" w:rsidRPr="0074687B" w:rsidRDefault="00947968" w:rsidP="00947968">
            <w:pPr>
              <w:pStyle w:val="NoSpacing"/>
              <w:numPr>
                <w:ilvl w:val="0"/>
                <w:numId w:val="36"/>
              </w:numPr>
              <w:jc w:val="both"/>
              <w:rPr>
                <w:rFonts w:asciiTheme="minorHAnsi" w:hAnsiTheme="minorHAnsi" w:cstheme="minorHAnsi"/>
                <w:sz w:val="20"/>
                <w:szCs w:val="20"/>
                <w:lang w:val="pt-BR"/>
              </w:rPr>
            </w:pPr>
            <w:r w:rsidRPr="0074687B">
              <w:rPr>
                <w:rFonts w:asciiTheme="minorHAnsi" w:hAnsiTheme="minorHAnsi" w:cstheme="minorHAnsi"/>
                <w:sz w:val="20"/>
                <w:szCs w:val="20"/>
                <w:lang w:val="pt-BR"/>
              </w:rPr>
              <w:t>Pitariu, H.D. (2014). Proiectarea fiselor de post, evaluarea posturilor de munca si a personalului, Bucuresti:</w:t>
            </w:r>
            <w:r w:rsidR="00360B73" w:rsidRPr="0074687B">
              <w:rPr>
                <w:rFonts w:asciiTheme="minorHAnsi" w:hAnsiTheme="minorHAnsi" w:cstheme="minorHAnsi"/>
                <w:sz w:val="20"/>
                <w:szCs w:val="20"/>
                <w:lang w:val="pt-BR"/>
              </w:rPr>
              <w:t xml:space="preserve"> </w:t>
            </w:r>
            <w:r w:rsidRPr="0074687B">
              <w:rPr>
                <w:rFonts w:asciiTheme="minorHAnsi" w:hAnsiTheme="minorHAnsi" w:cstheme="minorHAnsi"/>
                <w:sz w:val="20"/>
                <w:szCs w:val="20"/>
                <w:lang w:val="pt-BR"/>
              </w:rPr>
              <w:t>Editura direct.print</w:t>
            </w:r>
          </w:p>
          <w:p w14:paraId="1A052AD1" w14:textId="77777777" w:rsidR="00947968" w:rsidRPr="00947968" w:rsidRDefault="00947968" w:rsidP="00947968">
            <w:pPr>
              <w:pStyle w:val="NoSpacing"/>
              <w:numPr>
                <w:ilvl w:val="0"/>
                <w:numId w:val="36"/>
              </w:numPr>
              <w:jc w:val="both"/>
              <w:rPr>
                <w:rFonts w:asciiTheme="minorHAnsi" w:hAnsiTheme="minorHAnsi" w:cstheme="minorHAnsi"/>
                <w:sz w:val="20"/>
                <w:szCs w:val="20"/>
              </w:rPr>
            </w:pPr>
            <w:r w:rsidRPr="00947968">
              <w:rPr>
                <w:rFonts w:asciiTheme="minorHAnsi" w:hAnsiTheme="minorHAnsi" w:cstheme="minorHAnsi"/>
                <w:sz w:val="20"/>
                <w:szCs w:val="20"/>
              </w:rPr>
              <w:t xml:space="preserve">Van den Heuvel, M., Demerouti, E., &amp; Peeters, M. C. (2015). The job crafting intervention: effects on job resources, self‐efficacy, and affective well‐being. Journal of Occupational and Organizational Psychology, 88, 511–532. </w:t>
            </w:r>
            <w:proofErr w:type="spellStart"/>
            <w:r w:rsidRPr="00947968">
              <w:rPr>
                <w:rFonts w:asciiTheme="minorHAnsi" w:hAnsiTheme="minorHAnsi" w:cstheme="minorHAnsi"/>
                <w:sz w:val="20"/>
                <w:szCs w:val="20"/>
              </w:rPr>
              <w:t>doi</w:t>
            </w:r>
            <w:proofErr w:type="spellEnd"/>
            <w:r w:rsidRPr="00947968">
              <w:rPr>
                <w:rFonts w:asciiTheme="minorHAnsi" w:hAnsiTheme="minorHAnsi" w:cstheme="minorHAnsi"/>
                <w:sz w:val="20"/>
                <w:szCs w:val="20"/>
              </w:rPr>
              <w:t>: 10.1111/joop.12128</w:t>
            </w:r>
          </w:p>
          <w:p w14:paraId="107DB02C" w14:textId="5348551D" w:rsidR="00F4524C" w:rsidRPr="004E55DC" w:rsidRDefault="00947968" w:rsidP="00947968">
            <w:pPr>
              <w:pStyle w:val="NoSpacing"/>
              <w:numPr>
                <w:ilvl w:val="0"/>
                <w:numId w:val="36"/>
              </w:numPr>
              <w:jc w:val="both"/>
              <w:rPr>
                <w:rFonts w:asciiTheme="minorHAnsi" w:hAnsiTheme="minorHAnsi" w:cstheme="minorHAnsi"/>
                <w:sz w:val="20"/>
                <w:szCs w:val="20"/>
                <w:lang w:val="ro-RO"/>
              </w:rPr>
            </w:pPr>
            <w:r w:rsidRPr="00947968">
              <w:rPr>
                <w:rFonts w:asciiTheme="minorHAnsi" w:hAnsiTheme="minorHAnsi" w:cstheme="minorHAnsi"/>
                <w:sz w:val="20"/>
                <w:szCs w:val="20"/>
              </w:rPr>
              <w:t xml:space="preserve">Oprea, B. T., Barzin, L., </w:t>
            </w:r>
            <w:proofErr w:type="spellStart"/>
            <w:r w:rsidRPr="00947968">
              <w:rPr>
                <w:rFonts w:asciiTheme="minorHAnsi" w:hAnsiTheme="minorHAnsi" w:cstheme="minorHAnsi"/>
                <w:sz w:val="20"/>
                <w:szCs w:val="20"/>
              </w:rPr>
              <w:t>Vîrgă</w:t>
            </w:r>
            <w:proofErr w:type="spellEnd"/>
            <w:r w:rsidRPr="00947968">
              <w:rPr>
                <w:rFonts w:asciiTheme="minorHAnsi" w:hAnsiTheme="minorHAnsi" w:cstheme="minorHAnsi"/>
                <w:sz w:val="20"/>
                <w:szCs w:val="20"/>
              </w:rPr>
              <w:t xml:space="preserve">, D., Iliescu, D., &amp; Rusu, A. (2019). Effectiveness of job crafting interventions: a meta-analysis and utility analysis. European Journal of Work and Organizational Psychology, 1-19. </w:t>
            </w:r>
            <w:proofErr w:type="spellStart"/>
            <w:r w:rsidRPr="00947968">
              <w:rPr>
                <w:rFonts w:asciiTheme="minorHAnsi" w:hAnsiTheme="minorHAnsi" w:cstheme="minorHAnsi"/>
                <w:sz w:val="20"/>
                <w:szCs w:val="20"/>
              </w:rPr>
              <w:t>doi</w:t>
            </w:r>
            <w:proofErr w:type="spellEnd"/>
            <w:r w:rsidRPr="00947968">
              <w:rPr>
                <w:rFonts w:asciiTheme="minorHAnsi" w:hAnsiTheme="minorHAnsi" w:cstheme="minorHAnsi"/>
                <w:sz w:val="20"/>
                <w:szCs w:val="20"/>
              </w:rPr>
              <w:t>: 10.1080/1359432X.2019.1646728</w:t>
            </w:r>
          </w:p>
        </w:tc>
      </w:tr>
    </w:tbl>
    <w:p w14:paraId="072152BC" w14:textId="77777777" w:rsidR="00802D13" w:rsidRDefault="00802D13" w:rsidP="00802D13">
      <w:pPr>
        <w:pStyle w:val="ListParagraph"/>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lastRenderedPageBreak/>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tbl>
            <w:tblPr>
              <w:tblW w:w="0" w:type="auto"/>
              <w:tblBorders>
                <w:top w:val="nil"/>
                <w:left w:val="nil"/>
                <w:bottom w:val="nil"/>
                <w:right w:val="nil"/>
              </w:tblBorders>
              <w:tblLook w:val="0000" w:firstRow="0" w:lastRow="0" w:firstColumn="0" w:lastColumn="0" w:noHBand="0" w:noVBand="0"/>
            </w:tblPr>
            <w:tblGrid>
              <w:gridCol w:w="9173"/>
            </w:tblGrid>
            <w:tr w:rsidR="00E1373D" w:rsidRPr="00E1373D" w14:paraId="5FF675F5" w14:textId="77777777">
              <w:trPr>
                <w:trHeight w:val="288"/>
              </w:trPr>
              <w:tc>
                <w:tcPr>
                  <w:tcW w:w="0" w:type="auto"/>
                </w:tcPr>
                <w:p w14:paraId="5B5ED3F6" w14:textId="0803DD30" w:rsidR="00E1373D" w:rsidRPr="0074687B" w:rsidRDefault="002F1805" w:rsidP="00E1373D">
                  <w:pPr>
                    <w:pStyle w:val="NoSpacing"/>
                    <w:rPr>
                      <w:rFonts w:asciiTheme="minorHAnsi" w:hAnsiTheme="minorHAnsi" w:cstheme="minorHAnsi"/>
                      <w:lang w:val="pt-BR"/>
                    </w:rPr>
                  </w:pPr>
                  <w:r w:rsidRPr="002F1805">
                    <w:rPr>
                      <w:rFonts w:asciiTheme="minorHAnsi" w:hAnsiTheme="minorHAnsi" w:cstheme="minorHAnsi"/>
                      <w:lang w:val="ro-RO"/>
                    </w:rPr>
                    <w:t>Disciplina este concepută astfel încât să răspundă deopotrivă așteptărilor Colegiului Psihologilor din România, Comisia aplicativă de Psihologia muncii, psihologia transporturilor și aplicată în servicii.  De asemenea, alegerea temelor cu conținut aplicativ s-a realizat în urma consultării pieței serviciilor de evaluare psihologică, atât din zona Resurselor Umane, cât și cea a Cabinetelor de Psihologie.</w:t>
                  </w:r>
                </w:p>
              </w:tc>
            </w:tr>
          </w:tbl>
          <w:p w14:paraId="573D3022" w14:textId="77777777" w:rsidR="00E0255D" w:rsidRPr="00C4385C" w:rsidRDefault="00E0255D" w:rsidP="00802D13">
            <w:pPr>
              <w:pStyle w:val="NoSpacing"/>
              <w:rPr>
                <w:rFonts w:asciiTheme="minorHAnsi" w:hAnsiTheme="minorHAnsi" w:cstheme="minorHAnsi"/>
                <w:lang w:val="ro-RO"/>
              </w:rPr>
            </w:pPr>
          </w:p>
        </w:tc>
      </w:tr>
    </w:tbl>
    <w:p w14:paraId="6C85CEF1" w14:textId="77777777" w:rsidR="00802D13" w:rsidRDefault="00802D13" w:rsidP="00802D13">
      <w:pPr>
        <w:pStyle w:val="ListParagraph"/>
        <w:spacing w:line="276" w:lineRule="auto"/>
        <w:ind w:left="714"/>
        <w:rPr>
          <w:rFonts w:asciiTheme="minorHAnsi" w:hAnsiTheme="minorHAnsi" w:cstheme="minorHAnsi"/>
          <w:b/>
        </w:rPr>
      </w:pPr>
    </w:p>
    <w:p w14:paraId="14CF112F" w14:textId="246FB52A"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0255D" w:rsidRPr="00C4385C" w14:paraId="580DDEA8" w14:textId="77777777" w:rsidTr="00802D13">
        <w:tc>
          <w:tcPr>
            <w:tcW w:w="2581" w:type="dxa"/>
            <w:shd w:val="clear" w:color="auto" w:fill="auto"/>
          </w:tcPr>
          <w:p w14:paraId="66D2F9EF"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Tip activitate</w:t>
            </w:r>
          </w:p>
        </w:tc>
        <w:tc>
          <w:tcPr>
            <w:tcW w:w="1912" w:type="dxa"/>
            <w:shd w:val="clear" w:color="auto" w:fill="auto"/>
          </w:tcPr>
          <w:p w14:paraId="46CB3910"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10.1 Criterii de evaluare</w:t>
            </w:r>
          </w:p>
        </w:tc>
        <w:tc>
          <w:tcPr>
            <w:tcW w:w="3191" w:type="dxa"/>
            <w:shd w:val="clear" w:color="auto" w:fill="auto"/>
          </w:tcPr>
          <w:p w14:paraId="7D590296"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10.2 Metode de evaluare</w:t>
            </w:r>
          </w:p>
        </w:tc>
        <w:tc>
          <w:tcPr>
            <w:tcW w:w="1695" w:type="dxa"/>
            <w:shd w:val="clear" w:color="auto" w:fill="auto"/>
          </w:tcPr>
          <w:p w14:paraId="5AC52449"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10.3 Pondere din nota finală</w:t>
            </w:r>
          </w:p>
        </w:tc>
      </w:tr>
      <w:tr w:rsidR="00E1373D" w:rsidRPr="00C4385C" w14:paraId="70F082A4" w14:textId="77777777" w:rsidTr="00802D13">
        <w:trPr>
          <w:trHeight w:val="363"/>
        </w:trPr>
        <w:tc>
          <w:tcPr>
            <w:tcW w:w="2581" w:type="dxa"/>
            <w:shd w:val="clear" w:color="auto" w:fill="auto"/>
          </w:tcPr>
          <w:p w14:paraId="2723C094" w14:textId="7B8ED621" w:rsidR="00E1373D" w:rsidRPr="00C4385C" w:rsidRDefault="002F1805" w:rsidP="00E1373D">
            <w:pPr>
              <w:pStyle w:val="NoSpacing"/>
              <w:rPr>
                <w:rFonts w:asciiTheme="minorHAnsi" w:hAnsiTheme="minorHAnsi" w:cstheme="minorHAnsi"/>
                <w:lang w:val="ro-RO"/>
              </w:rPr>
            </w:pPr>
            <w:r>
              <w:rPr>
                <w:rFonts w:asciiTheme="minorHAnsi" w:hAnsiTheme="minorHAnsi" w:cstheme="minorHAnsi"/>
                <w:lang w:val="ro-RO"/>
              </w:rPr>
              <w:t>9.1.</w:t>
            </w:r>
            <w:r w:rsidR="00E1373D" w:rsidRPr="00C4385C">
              <w:rPr>
                <w:rFonts w:asciiTheme="minorHAnsi" w:hAnsiTheme="minorHAnsi" w:cstheme="minorHAnsi"/>
                <w:lang w:val="ro-RO"/>
              </w:rPr>
              <w:t xml:space="preserve"> Curs</w:t>
            </w:r>
          </w:p>
        </w:tc>
        <w:tc>
          <w:tcPr>
            <w:tcW w:w="1912" w:type="dxa"/>
            <w:shd w:val="clear" w:color="auto" w:fill="auto"/>
          </w:tcPr>
          <w:p w14:paraId="4C213948" w14:textId="4D6F264A" w:rsidR="00E1373D" w:rsidRPr="00C4385C" w:rsidRDefault="00E1373D" w:rsidP="00E1373D">
            <w:pPr>
              <w:pStyle w:val="NoSpacing"/>
              <w:rPr>
                <w:rFonts w:asciiTheme="minorHAnsi" w:hAnsiTheme="minorHAnsi" w:cstheme="minorHAnsi"/>
                <w:lang w:val="ro-RO"/>
              </w:rPr>
            </w:pPr>
            <w:r w:rsidRPr="0074687B">
              <w:rPr>
                <w:lang w:val="pt-BR"/>
              </w:rPr>
              <w:t>Cunoștințe și abilități. Capacitatea de a rezolva în mod autonom o sarcină</w:t>
            </w:r>
          </w:p>
        </w:tc>
        <w:tc>
          <w:tcPr>
            <w:tcW w:w="3191" w:type="dxa"/>
            <w:shd w:val="clear" w:color="auto" w:fill="auto"/>
          </w:tcPr>
          <w:p w14:paraId="1E926866" w14:textId="77777777" w:rsidR="002F1805" w:rsidRPr="0074687B" w:rsidRDefault="002F1805" w:rsidP="002F1805">
            <w:pPr>
              <w:pStyle w:val="NoSpacing"/>
              <w:rPr>
                <w:lang w:val="pt-BR"/>
              </w:rPr>
            </w:pPr>
            <w:r w:rsidRPr="0074687B">
              <w:rPr>
                <w:lang w:val="pt-BR"/>
              </w:rPr>
              <w:t>Sarcina presupune realizarea analizei muncii pentru doua posturi ierarhice diferite dintr-o organizatie, folosind metodologii specifice pentru fiecare post. Rezultatul este un raport, cu o structura data, ce contine date culese in timpul analizei muncii pentru fiecare post si 2 fise de post extinse si 2 fise de post operationale.</w:t>
            </w:r>
          </w:p>
          <w:p w14:paraId="319F6BCE" w14:textId="71BBC919" w:rsidR="00E1373D" w:rsidRPr="00C4385C" w:rsidRDefault="002F1805" w:rsidP="002F1805">
            <w:pPr>
              <w:pStyle w:val="NoSpacing"/>
              <w:rPr>
                <w:rFonts w:asciiTheme="minorHAnsi" w:hAnsiTheme="minorHAnsi" w:cstheme="minorHAnsi"/>
                <w:lang w:val="ro-RO"/>
              </w:rPr>
            </w:pPr>
            <w:r w:rsidRPr="0074687B">
              <w:rPr>
                <w:lang w:val="pt-BR"/>
              </w:rPr>
              <w:t>La această sarcină se acordă un punctaj între 10 puncte (oficiu) și 90 de puncte. Nota obținută la această sarcină nu se reportează, ea fiind susținută, în fiecare sesiune de restanță / mărire de notă.</w:t>
            </w:r>
          </w:p>
        </w:tc>
        <w:tc>
          <w:tcPr>
            <w:tcW w:w="1695" w:type="dxa"/>
            <w:shd w:val="clear" w:color="auto" w:fill="auto"/>
          </w:tcPr>
          <w:p w14:paraId="4BF77FD9" w14:textId="19D96A12" w:rsidR="00E1373D" w:rsidRPr="00C4385C" w:rsidRDefault="002F1805" w:rsidP="00E1373D">
            <w:pPr>
              <w:pStyle w:val="NoSpacing"/>
              <w:rPr>
                <w:rFonts w:asciiTheme="minorHAnsi" w:hAnsiTheme="minorHAnsi" w:cstheme="minorHAnsi"/>
                <w:lang w:val="ro-RO"/>
              </w:rPr>
            </w:pPr>
            <w:r w:rsidRPr="0074687B">
              <w:rPr>
                <w:lang w:val="pt-BR"/>
              </w:rPr>
              <w:t>90% (între 10 și maximum 90 de puncte)</w:t>
            </w:r>
          </w:p>
        </w:tc>
      </w:tr>
      <w:tr w:rsidR="002F1805" w:rsidRPr="00C4385C" w14:paraId="6572700B" w14:textId="77777777" w:rsidTr="00802D13">
        <w:trPr>
          <w:trHeight w:val="567"/>
        </w:trPr>
        <w:tc>
          <w:tcPr>
            <w:tcW w:w="2581" w:type="dxa"/>
            <w:shd w:val="clear" w:color="auto" w:fill="auto"/>
          </w:tcPr>
          <w:p w14:paraId="5DE910E1" w14:textId="70F89946" w:rsidR="002F1805" w:rsidRPr="00C4385C" w:rsidRDefault="002F1805" w:rsidP="002F1805">
            <w:pPr>
              <w:pStyle w:val="NoSpacing"/>
              <w:rPr>
                <w:rFonts w:asciiTheme="minorHAnsi" w:hAnsiTheme="minorHAnsi" w:cstheme="minorHAnsi"/>
                <w:lang w:val="ro-RO"/>
              </w:rPr>
            </w:pPr>
            <w:r>
              <w:rPr>
                <w:rFonts w:asciiTheme="minorHAnsi" w:hAnsiTheme="minorHAnsi" w:cstheme="minorHAnsi"/>
                <w:lang w:val="ro-RO"/>
              </w:rPr>
              <w:t>9.2. Seminar/laborator</w:t>
            </w:r>
          </w:p>
        </w:tc>
        <w:tc>
          <w:tcPr>
            <w:tcW w:w="1912" w:type="dxa"/>
            <w:shd w:val="clear" w:color="auto" w:fill="auto"/>
          </w:tcPr>
          <w:p w14:paraId="5139604E" w14:textId="268596C3" w:rsidR="002F1805" w:rsidRPr="0074687B" w:rsidRDefault="002F1805" w:rsidP="002F1805">
            <w:pPr>
              <w:pStyle w:val="NoSpacing"/>
              <w:rPr>
                <w:lang w:val="pt-BR"/>
              </w:rPr>
            </w:pPr>
            <w:r w:rsidRPr="0074687B">
              <w:rPr>
                <w:lang w:val="pt-BR"/>
              </w:rPr>
              <w:t>Conditie de participare la examen</w:t>
            </w:r>
          </w:p>
        </w:tc>
        <w:tc>
          <w:tcPr>
            <w:tcW w:w="3191" w:type="dxa"/>
            <w:shd w:val="clear" w:color="auto" w:fill="auto"/>
          </w:tcPr>
          <w:p w14:paraId="21305EA3" w14:textId="1EA19745" w:rsidR="002F1805" w:rsidRPr="00E1373D" w:rsidRDefault="002F1805" w:rsidP="00DA4B98">
            <w:pPr>
              <w:pStyle w:val="NoSpacing"/>
              <w:rPr>
                <w:rFonts w:asciiTheme="minorHAnsi" w:hAnsiTheme="minorHAnsi" w:cstheme="minorHAnsi"/>
                <w:lang w:val="ro-RO"/>
              </w:rPr>
            </w:pPr>
            <w:proofErr w:type="spellStart"/>
            <w:r w:rsidRPr="00002510">
              <w:t>Partici</w:t>
            </w:r>
            <w:r w:rsidR="00DA4B98">
              <w:t>parea</w:t>
            </w:r>
            <w:proofErr w:type="spellEnd"/>
            <w:r w:rsidR="00DA4B98">
              <w:t xml:space="preserve"> la </w:t>
            </w:r>
            <w:proofErr w:type="spellStart"/>
            <w:r w:rsidR="00DA4B98">
              <w:t>cel</w:t>
            </w:r>
            <w:proofErr w:type="spellEnd"/>
            <w:r w:rsidR="00DA4B98">
              <w:t xml:space="preserve"> </w:t>
            </w:r>
            <w:proofErr w:type="spellStart"/>
            <w:r w:rsidR="00DA4B98">
              <w:t>puțin</w:t>
            </w:r>
            <w:proofErr w:type="spellEnd"/>
            <w:r w:rsidR="00DA4B98">
              <w:t xml:space="preserve"> 50</w:t>
            </w:r>
            <w:proofErr w:type="gramStart"/>
            <w:r w:rsidR="00DA4B98">
              <w:t xml:space="preserve">%  </w:t>
            </w:r>
            <w:proofErr w:type="spellStart"/>
            <w:r w:rsidR="00DA4B98">
              <w:t>seminare</w:t>
            </w:r>
            <w:proofErr w:type="spellEnd"/>
            <w:proofErr w:type="gramEnd"/>
            <w:r w:rsidRPr="00002510">
              <w:t xml:space="preserve"> </w:t>
            </w:r>
            <w:proofErr w:type="spellStart"/>
            <w:r w:rsidRPr="00002510">
              <w:t>programate</w:t>
            </w:r>
            <w:proofErr w:type="spellEnd"/>
            <w:r w:rsidRPr="00002510">
              <w:t xml:space="preserve">. </w:t>
            </w:r>
            <w:proofErr w:type="spellStart"/>
            <w:r w:rsidRPr="00002510">
              <w:t>Bonusul</w:t>
            </w:r>
            <w:proofErr w:type="spellEnd"/>
            <w:r w:rsidRPr="00002510">
              <w:t xml:space="preserve"> se </w:t>
            </w:r>
            <w:proofErr w:type="spellStart"/>
            <w:r w:rsidRPr="00002510">
              <w:t>reportează</w:t>
            </w:r>
            <w:proofErr w:type="spellEnd"/>
            <w:r w:rsidRPr="00002510">
              <w:t xml:space="preserve"> </w:t>
            </w:r>
            <w:proofErr w:type="spellStart"/>
            <w:r w:rsidRPr="00002510">
              <w:t>în</w:t>
            </w:r>
            <w:proofErr w:type="spellEnd"/>
            <w:r w:rsidRPr="00002510">
              <w:t xml:space="preserve"> </w:t>
            </w:r>
            <w:proofErr w:type="spellStart"/>
            <w:r w:rsidRPr="00002510">
              <w:t>eventuale</w:t>
            </w:r>
            <w:proofErr w:type="spellEnd"/>
            <w:r w:rsidRPr="00002510">
              <w:t xml:space="preserve"> </w:t>
            </w:r>
            <w:proofErr w:type="spellStart"/>
            <w:r w:rsidRPr="00002510">
              <w:t>sesiuni</w:t>
            </w:r>
            <w:proofErr w:type="spellEnd"/>
            <w:r w:rsidRPr="00002510">
              <w:t xml:space="preserve"> / </w:t>
            </w:r>
            <w:proofErr w:type="spellStart"/>
            <w:r w:rsidRPr="00002510">
              <w:t>evaluări</w:t>
            </w:r>
            <w:proofErr w:type="spellEnd"/>
            <w:r w:rsidRPr="00002510">
              <w:t xml:space="preserve"> </w:t>
            </w:r>
            <w:proofErr w:type="spellStart"/>
            <w:r w:rsidRPr="00002510">
              <w:t>ulterioare</w:t>
            </w:r>
            <w:proofErr w:type="spellEnd"/>
          </w:p>
        </w:tc>
        <w:tc>
          <w:tcPr>
            <w:tcW w:w="1695" w:type="dxa"/>
            <w:shd w:val="clear" w:color="auto" w:fill="auto"/>
          </w:tcPr>
          <w:p w14:paraId="57AB65EF" w14:textId="78E00A60" w:rsidR="002F1805" w:rsidRPr="002F1805" w:rsidRDefault="002F1805" w:rsidP="002F1805">
            <w:pPr>
              <w:pStyle w:val="NoSpacing"/>
            </w:pPr>
            <w:r w:rsidRPr="00002510">
              <w:t xml:space="preserve">Bonus 5% </w:t>
            </w:r>
          </w:p>
        </w:tc>
      </w:tr>
      <w:tr w:rsidR="002F1805" w:rsidRPr="00C4385C" w14:paraId="160529D5" w14:textId="77777777" w:rsidTr="00802D13">
        <w:trPr>
          <w:trHeight w:val="567"/>
        </w:trPr>
        <w:tc>
          <w:tcPr>
            <w:tcW w:w="2581" w:type="dxa"/>
            <w:shd w:val="clear" w:color="auto" w:fill="auto"/>
          </w:tcPr>
          <w:p w14:paraId="72413740" w14:textId="77777777" w:rsidR="002F1805" w:rsidRPr="00C4385C" w:rsidRDefault="002F1805" w:rsidP="00672E96">
            <w:pPr>
              <w:pStyle w:val="NoSpacing"/>
              <w:rPr>
                <w:rFonts w:asciiTheme="minorHAnsi" w:hAnsiTheme="minorHAnsi" w:cstheme="minorHAnsi"/>
                <w:lang w:val="ro-RO"/>
              </w:rPr>
            </w:pPr>
          </w:p>
        </w:tc>
        <w:tc>
          <w:tcPr>
            <w:tcW w:w="1912" w:type="dxa"/>
            <w:shd w:val="clear" w:color="auto" w:fill="auto"/>
          </w:tcPr>
          <w:p w14:paraId="4AF1899C" w14:textId="391D9B6E" w:rsidR="002F1805" w:rsidRPr="0074687B" w:rsidRDefault="002F1805" w:rsidP="00672E96">
            <w:pPr>
              <w:rPr>
                <w:rFonts w:asciiTheme="minorHAnsi" w:hAnsiTheme="minorHAnsi" w:cstheme="minorHAnsi"/>
                <w:lang w:val="pt-BR"/>
              </w:rPr>
            </w:pPr>
            <w:r w:rsidRPr="0074687B">
              <w:rPr>
                <w:rFonts w:asciiTheme="minorHAnsi" w:hAnsiTheme="minorHAnsi" w:cstheme="minorHAnsi"/>
                <w:lang w:val="pt-BR"/>
              </w:rPr>
              <w:t>Conditie de participare la examen</w:t>
            </w:r>
          </w:p>
        </w:tc>
        <w:tc>
          <w:tcPr>
            <w:tcW w:w="3191" w:type="dxa"/>
            <w:shd w:val="clear" w:color="auto" w:fill="auto"/>
          </w:tcPr>
          <w:p w14:paraId="2F390D26" w14:textId="110E431D" w:rsidR="002F1805" w:rsidRPr="00E1373D" w:rsidRDefault="002F1805" w:rsidP="00672E96">
            <w:pPr>
              <w:pStyle w:val="NoSpacing"/>
              <w:rPr>
                <w:rFonts w:asciiTheme="minorHAnsi" w:hAnsiTheme="minorHAnsi" w:cstheme="minorHAnsi"/>
                <w:lang w:val="ro-RO"/>
              </w:rPr>
            </w:pPr>
            <w:r w:rsidRPr="002F1805">
              <w:rPr>
                <w:rFonts w:asciiTheme="minorHAnsi" w:hAnsiTheme="minorHAnsi" w:cstheme="minorHAnsi"/>
                <w:lang w:val="ro-RO"/>
              </w:rPr>
              <w:t>Participarea cu o prezentare in cadrul seminarului.</w:t>
            </w:r>
          </w:p>
        </w:tc>
        <w:tc>
          <w:tcPr>
            <w:tcW w:w="1695" w:type="dxa"/>
            <w:shd w:val="clear" w:color="auto" w:fill="auto"/>
          </w:tcPr>
          <w:p w14:paraId="3ABA3EBA" w14:textId="567DEA62" w:rsidR="002F1805" w:rsidRPr="0074687B" w:rsidRDefault="002F1805" w:rsidP="002F1805">
            <w:pPr>
              <w:rPr>
                <w:rFonts w:ascii="Calibri" w:hAnsi="Calibri"/>
                <w:sz w:val="22"/>
                <w:szCs w:val="22"/>
                <w:lang w:val="pt-BR" w:eastAsia="en-US"/>
              </w:rPr>
            </w:pPr>
            <w:r w:rsidRPr="0074687B">
              <w:rPr>
                <w:rFonts w:ascii="Calibri" w:hAnsi="Calibri"/>
                <w:sz w:val="22"/>
                <w:szCs w:val="22"/>
                <w:lang w:val="pt-BR" w:eastAsia="en-US"/>
              </w:rPr>
              <w:t xml:space="preserve">Bonus până la </w:t>
            </w:r>
            <w:r w:rsidR="0074687B">
              <w:rPr>
                <w:rFonts w:ascii="Calibri" w:hAnsi="Calibri"/>
                <w:sz w:val="22"/>
                <w:szCs w:val="22"/>
                <w:lang w:val="pt-BR" w:eastAsia="en-US"/>
              </w:rPr>
              <w:t>5</w:t>
            </w:r>
            <w:r w:rsidRPr="0074687B">
              <w:rPr>
                <w:rFonts w:ascii="Calibri" w:hAnsi="Calibri"/>
                <w:sz w:val="22"/>
                <w:szCs w:val="22"/>
                <w:lang w:val="pt-BR" w:eastAsia="en-US"/>
              </w:rPr>
              <w:t xml:space="preserve">% </w:t>
            </w:r>
          </w:p>
        </w:tc>
      </w:tr>
      <w:tr w:rsidR="00672E96" w:rsidRPr="00C4385C" w14:paraId="7753BD29" w14:textId="77777777" w:rsidTr="00802D13">
        <w:trPr>
          <w:trHeight w:val="413"/>
        </w:trPr>
        <w:tc>
          <w:tcPr>
            <w:tcW w:w="9379" w:type="dxa"/>
            <w:gridSpan w:val="4"/>
            <w:shd w:val="clear" w:color="auto" w:fill="auto"/>
          </w:tcPr>
          <w:p w14:paraId="1AEC53B3" w14:textId="4AD48643" w:rsidR="00672E96" w:rsidRPr="00C4385C" w:rsidRDefault="002F1805" w:rsidP="00672E96">
            <w:pPr>
              <w:pStyle w:val="NoSpacing"/>
              <w:rPr>
                <w:rFonts w:asciiTheme="minorHAnsi" w:hAnsiTheme="minorHAnsi" w:cstheme="minorHAnsi"/>
                <w:lang w:val="ro-RO"/>
              </w:rPr>
            </w:pPr>
            <w:r>
              <w:rPr>
                <w:rFonts w:asciiTheme="minorHAnsi" w:hAnsiTheme="minorHAnsi" w:cstheme="minorHAnsi"/>
                <w:lang w:val="ro-RO"/>
              </w:rPr>
              <w:t>9.3.</w:t>
            </w:r>
            <w:r w:rsidR="00672E96">
              <w:rPr>
                <w:rFonts w:asciiTheme="minorHAnsi" w:hAnsiTheme="minorHAnsi" w:cstheme="minorHAnsi"/>
                <w:lang w:val="ro-RO"/>
              </w:rPr>
              <w:t xml:space="preserve"> Standard minim de performanță</w:t>
            </w:r>
          </w:p>
        </w:tc>
      </w:tr>
      <w:tr w:rsidR="00672E96" w:rsidRPr="00C4385C" w14:paraId="00CB4107" w14:textId="77777777" w:rsidTr="00AA7D86">
        <w:trPr>
          <w:trHeight w:val="413"/>
        </w:trPr>
        <w:tc>
          <w:tcPr>
            <w:tcW w:w="9379" w:type="dxa"/>
            <w:gridSpan w:val="4"/>
            <w:shd w:val="clear" w:color="auto" w:fill="auto"/>
          </w:tcPr>
          <w:p w14:paraId="680DBA7F" w14:textId="77777777" w:rsidR="00E1373D" w:rsidRPr="0074687B" w:rsidRDefault="00E1373D" w:rsidP="00E1373D">
            <w:pPr>
              <w:pStyle w:val="NoSpacing"/>
              <w:rPr>
                <w:rFonts w:asciiTheme="minorHAnsi" w:hAnsiTheme="minorHAnsi" w:cstheme="minorHAnsi"/>
                <w:bCs/>
                <w:lang w:val="pt-BR"/>
              </w:rPr>
            </w:pPr>
            <w:r w:rsidRPr="0074687B">
              <w:rPr>
                <w:rFonts w:asciiTheme="minorHAnsi" w:hAnsiTheme="minorHAnsi" w:cstheme="minorHAnsi"/>
                <w:bCs/>
                <w:lang w:val="pt-BR"/>
              </w:rPr>
              <w:t>Nota finală se calculează prin însumarea punctelor obținute și transferul acestora în note, după cum urmează:</w:t>
            </w:r>
          </w:p>
          <w:p w14:paraId="71B8795E" w14:textId="77777777" w:rsidR="00E1373D" w:rsidRPr="0074687B" w:rsidRDefault="00E1373D" w:rsidP="00E1373D">
            <w:pPr>
              <w:pStyle w:val="NoSpacing"/>
              <w:rPr>
                <w:rFonts w:asciiTheme="minorHAnsi" w:hAnsiTheme="minorHAnsi" w:cstheme="minorHAnsi"/>
                <w:bCs/>
                <w:lang w:val="pt-BR"/>
              </w:rPr>
            </w:pPr>
            <w:r w:rsidRPr="0074687B">
              <w:rPr>
                <w:rFonts w:asciiTheme="minorHAnsi" w:hAnsiTheme="minorHAnsi" w:cstheme="minorHAnsi"/>
                <w:bCs/>
                <w:lang w:val="pt-BR"/>
              </w:rPr>
              <w:t>Cel puțin 91 de puncte - 10</w:t>
            </w:r>
          </w:p>
          <w:p w14:paraId="4D15062E" w14:textId="77777777" w:rsidR="00E1373D" w:rsidRPr="0074687B" w:rsidRDefault="00E1373D" w:rsidP="00E1373D">
            <w:pPr>
              <w:pStyle w:val="NoSpacing"/>
              <w:rPr>
                <w:rFonts w:asciiTheme="minorHAnsi" w:hAnsiTheme="minorHAnsi" w:cstheme="minorHAnsi"/>
                <w:bCs/>
                <w:lang w:val="pt-BR"/>
              </w:rPr>
            </w:pPr>
            <w:r w:rsidRPr="0074687B">
              <w:rPr>
                <w:rFonts w:asciiTheme="minorHAnsi" w:hAnsiTheme="minorHAnsi" w:cstheme="minorHAnsi"/>
                <w:bCs/>
                <w:lang w:val="pt-BR"/>
              </w:rPr>
              <w:t>Între 81 și 90 - 9</w:t>
            </w:r>
          </w:p>
          <w:p w14:paraId="3A9AF671" w14:textId="77777777" w:rsidR="00E1373D" w:rsidRPr="0074687B" w:rsidRDefault="00E1373D" w:rsidP="00E1373D">
            <w:pPr>
              <w:pStyle w:val="NoSpacing"/>
              <w:rPr>
                <w:rFonts w:asciiTheme="minorHAnsi" w:hAnsiTheme="minorHAnsi" w:cstheme="minorHAnsi"/>
                <w:bCs/>
                <w:lang w:val="pt-BR"/>
              </w:rPr>
            </w:pPr>
            <w:r w:rsidRPr="0074687B">
              <w:rPr>
                <w:rFonts w:asciiTheme="minorHAnsi" w:hAnsiTheme="minorHAnsi" w:cstheme="minorHAnsi"/>
                <w:bCs/>
                <w:lang w:val="pt-BR"/>
              </w:rPr>
              <w:t>Între 71 și 80 - 8</w:t>
            </w:r>
          </w:p>
          <w:p w14:paraId="65ED1DD2" w14:textId="77777777" w:rsidR="00E1373D" w:rsidRPr="0074687B" w:rsidRDefault="00E1373D" w:rsidP="00E1373D">
            <w:pPr>
              <w:pStyle w:val="NoSpacing"/>
              <w:rPr>
                <w:rFonts w:asciiTheme="minorHAnsi" w:hAnsiTheme="minorHAnsi" w:cstheme="minorHAnsi"/>
                <w:bCs/>
                <w:lang w:val="pt-BR"/>
              </w:rPr>
            </w:pPr>
            <w:r w:rsidRPr="0074687B">
              <w:rPr>
                <w:rFonts w:asciiTheme="minorHAnsi" w:hAnsiTheme="minorHAnsi" w:cstheme="minorHAnsi"/>
                <w:bCs/>
                <w:lang w:val="pt-BR"/>
              </w:rPr>
              <w:t>Între 61 și 70 - 7</w:t>
            </w:r>
          </w:p>
          <w:p w14:paraId="549DFA26" w14:textId="77777777" w:rsidR="00E1373D" w:rsidRPr="0074687B" w:rsidRDefault="00E1373D" w:rsidP="00E1373D">
            <w:pPr>
              <w:pStyle w:val="NoSpacing"/>
              <w:rPr>
                <w:rFonts w:asciiTheme="minorHAnsi" w:hAnsiTheme="minorHAnsi" w:cstheme="minorHAnsi"/>
                <w:bCs/>
                <w:lang w:val="pt-BR"/>
              </w:rPr>
            </w:pPr>
            <w:r w:rsidRPr="0074687B">
              <w:rPr>
                <w:rFonts w:asciiTheme="minorHAnsi" w:hAnsiTheme="minorHAnsi" w:cstheme="minorHAnsi"/>
                <w:bCs/>
                <w:lang w:val="pt-BR"/>
              </w:rPr>
              <w:t>Între 51 și 60 - 6</w:t>
            </w:r>
          </w:p>
          <w:p w14:paraId="4B925D1E" w14:textId="77777777" w:rsidR="00E1373D" w:rsidRPr="0074687B" w:rsidRDefault="00E1373D" w:rsidP="00E1373D">
            <w:pPr>
              <w:pStyle w:val="NoSpacing"/>
              <w:rPr>
                <w:rFonts w:asciiTheme="minorHAnsi" w:hAnsiTheme="minorHAnsi" w:cstheme="minorHAnsi"/>
                <w:bCs/>
                <w:lang w:val="pt-BR"/>
              </w:rPr>
            </w:pPr>
            <w:r w:rsidRPr="0074687B">
              <w:rPr>
                <w:rFonts w:asciiTheme="minorHAnsi" w:hAnsiTheme="minorHAnsi" w:cstheme="minorHAnsi"/>
                <w:bCs/>
                <w:lang w:val="pt-BR"/>
              </w:rPr>
              <w:t>Între 41 și 50 - 5</w:t>
            </w:r>
          </w:p>
          <w:p w14:paraId="490B3585" w14:textId="77777777" w:rsidR="00E1373D" w:rsidRPr="0074687B" w:rsidRDefault="00E1373D" w:rsidP="00E1373D">
            <w:pPr>
              <w:pStyle w:val="NoSpacing"/>
              <w:rPr>
                <w:rFonts w:asciiTheme="minorHAnsi" w:hAnsiTheme="minorHAnsi" w:cstheme="minorHAnsi"/>
                <w:bCs/>
                <w:lang w:val="pt-BR"/>
              </w:rPr>
            </w:pPr>
            <w:r w:rsidRPr="0074687B">
              <w:rPr>
                <w:rFonts w:asciiTheme="minorHAnsi" w:hAnsiTheme="minorHAnsi" w:cstheme="minorHAnsi"/>
                <w:bCs/>
                <w:lang w:val="pt-BR"/>
              </w:rPr>
              <w:t>Cel mult 40 de puncte – 4</w:t>
            </w:r>
          </w:p>
          <w:p w14:paraId="2B9EF979" w14:textId="77777777" w:rsidR="00672E96" w:rsidRPr="0074687B" w:rsidRDefault="00E1373D" w:rsidP="00E1373D">
            <w:pPr>
              <w:pStyle w:val="NoSpacing"/>
              <w:rPr>
                <w:rFonts w:asciiTheme="minorHAnsi" w:hAnsiTheme="minorHAnsi" w:cstheme="minorHAnsi"/>
                <w:bCs/>
                <w:lang w:val="pt-BR"/>
              </w:rPr>
            </w:pPr>
            <w:r w:rsidRPr="0074687B">
              <w:rPr>
                <w:rFonts w:asciiTheme="minorHAnsi" w:hAnsiTheme="minorHAnsi" w:cstheme="minorHAnsi"/>
                <w:bCs/>
                <w:lang w:val="pt-BR"/>
              </w:rPr>
              <w:lastRenderedPageBreak/>
              <w:t>Bonusurile se acordă doar în sesiunile de examinare în care masterandul obține minimum 50 de puncte la sarcina principala.</w:t>
            </w:r>
          </w:p>
          <w:p w14:paraId="73665301" w14:textId="77777777" w:rsidR="00DA4B98" w:rsidRPr="0074687B" w:rsidRDefault="00DA4B98" w:rsidP="00E1373D">
            <w:pPr>
              <w:pStyle w:val="NoSpacing"/>
              <w:rPr>
                <w:rFonts w:asciiTheme="minorHAnsi" w:hAnsiTheme="minorHAnsi" w:cstheme="minorHAnsi"/>
                <w:bCs/>
                <w:lang w:val="pt-BR"/>
              </w:rPr>
            </w:pPr>
          </w:p>
          <w:p w14:paraId="63D51674" w14:textId="3834E2D8" w:rsidR="00DA4B98" w:rsidRPr="00C4385C" w:rsidRDefault="00DA4B98" w:rsidP="00E1373D">
            <w:pPr>
              <w:pStyle w:val="NoSpacing"/>
              <w:rPr>
                <w:rFonts w:asciiTheme="minorHAnsi" w:hAnsiTheme="minorHAnsi" w:cstheme="minorHAnsi"/>
                <w:lang w:val="ro-RO"/>
              </w:rPr>
            </w:pPr>
            <w:r w:rsidRPr="0074687B">
              <w:rPr>
                <w:rFonts w:asciiTheme="minorHAnsi" w:hAnsiTheme="minorHAnsi" w:cstheme="minorHAnsi"/>
                <w:bCs/>
                <w:lang w:val="pt-BR"/>
              </w:rPr>
              <w:t>Re-examinarea presupune realizarea aceleiasi sarcini.</w:t>
            </w:r>
          </w:p>
        </w:tc>
      </w:tr>
    </w:tbl>
    <w:p w14:paraId="4FE0EF6C" w14:textId="77777777" w:rsidR="00E0255D" w:rsidRPr="00C4385C" w:rsidRDefault="00E0255D"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3D4241F2" w14:textId="31E8C28C" w:rsidR="00A976F6"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3A44AB9C" w14:textId="5303742F" w:rsidR="00056F89" w:rsidRDefault="00CC0BE5" w:rsidP="00056F89">
      <w:pPr>
        <w:rPr>
          <w:rFonts w:asciiTheme="minorHAnsi" w:eastAsia="Calibri" w:hAnsiTheme="minorHAnsi" w:cstheme="minorHAnsi"/>
        </w:rPr>
      </w:pPr>
      <w:r>
        <w:rPr>
          <w:rFonts w:asciiTheme="minorHAnsi" w:eastAsia="Calibri" w:hAnsiTheme="minorHAnsi" w:cstheme="minorHAnsi"/>
        </w:rPr>
        <w:t>16</w:t>
      </w:r>
      <w:r w:rsidR="00056F89">
        <w:rPr>
          <w:rFonts w:asciiTheme="minorHAnsi" w:eastAsia="Calibri" w:hAnsiTheme="minorHAnsi" w:cstheme="minorHAnsi"/>
        </w:rPr>
        <w:t>.09.202</w:t>
      </w:r>
      <w:r w:rsidR="0074687B">
        <w:rPr>
          <w:rFonts w:asciiTheme="minorHAnsi" w:eastAsia="Calibri" w:hAnsiTheme="minorHAnsi" w:cstheme="minorHAnsi"/>
        </w:rPr>
        <w:t>3</w:t>
      </w:r>
      <w:r w:rsidR="00056F89">
        <w:rPr>
          <w:rFonts w:asciiTheme="minorHAnsi" w:eastAsia="Calibri" w:hAnsiTheme="minorHAnsi" w:cstheme="minorHAnsi"/>
        </w:rPr>
        <w:t xml:space="preserve">                                                                                                         Prof</w:t>
      </w:r>
      <w:r w:rsidR="00DE41F3">
        <w:rPr>
          <w:rFonts w:asciiTheme="minorHAnsi" w:eastAsia="Calibri" w:hAnsiTheme="minorHAnsi" w:cstheme="minorHAnsi"/>
        </w:rPr>
        <w:t>.</w:t>
      </w:r>
      <w:r w:rsidR="00056F89">
        <w:rPr>
          <w:rFonts w:asciiTheme="minorHAnsi" w:eastAsia="Calibri" w:hAnsiTheme="minorHAnsi" w:cstheme="minorHAnsi"/>
        </w:rPr>
        <w:t xml:space="preserve"> Univ. Dr. Delia Vîrgă</w:t>
      </w:r>
    </w:p>
    <w:p w14:paraId="5C94F5E2" w14:textId="77777777" w:rsidR="005F6BF6" w:rsidRDefault="005F6BF6" w:rsidP="00A976F6">
      <w:pPr>
        <w:jc w:val="right"/>
        <w:rPr>
          <w:rFonts w:asciiTheme="minorHAnsi" w:eastAsia="Calibri" w:hAnsiTheme="minorHAnsi" w:cstheme="minorHAnsi"/>
        </w:rPr>
      </w:pPr>
    </w:p>
    <w:p w14:paraId="339B2856" w14:textId="31A9DAEB" w:rsidR="005F6BF6"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5C404981" w14:textId="14705C8C" w:rsidR="00056F89" w:rsidRPr="00802D13" w:rsidRDefault="00056F89" w:rsidP="00056F89">
      <w:pPr>
        <w:jc w:val="right"/>
        <w:rPr>
          <w:rFonts w:asciiTheme="minorHAnsi" w:eastAsia="Calibri" w:hAnsiTheme="minorHAnsi" w:cstheme="minorHAnsi"/>
        </w:rPr>
      </w:pPr>
      <w:r>
        <w:rPr>
          <w:rFonts w:asciiTheme="minorHAnsi" w:eastAsia="Calibri" w:hAnsiTheme="minorHAnsi" w:cstheme="minorHAnsi"/>
        </w:rPr>
        <w:t>Prof</w:t>
      </w:r>
      <w:r w:rsidR="00DE41F3">
        <w:rPr>
          <w:rFonts w:asciiTheme="minorHAnsi" w:eastAsia="Calibri" w:hAnsiTheme="minorHAnsi" w:cstheme="minorHAnsi"/>
        </w:rPr>
        <w:t>.</w:t>
      </w:r>
      <w:r>
        <w:rPr>
          <w:rFonts w:asciiTheme="minorHAnsi" w:eastAsia="Calibri" w:hAnsiTheme="minorHAnsi" w:cstheme="minorHAnsi"/>
        </w:rPr>
        <w:t xml:space="preserve"> Univ. Dr. Delia Vîrgă</w:t>
      </w:r>
    </w:p>
    <w:sectPr w:rsidR="00056F89" w:rsidRPr="00802D13" w:rsidSect="0086407E">
      <w:headerReference w:type="default" r:id="rId10"/>
      <w:footerReference w:type="even" r:id="rId11"/>
      <w:footerReference w:type="default" r:id="rId12"/>
      <w:headerReference w:type="first" r:id="rId13"/>
      <w:footerReference w:type="first" r:id="rId14"/>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8C745" w14:textId="77777777" w:rsidR="0004378C" w:rsidRDefault="0004378C" w:rsidP="003E226A">
      <w:r>
        <w:separator/>
      </w:r>
    </w:p>
  </w:endnote>
  <w:endnote w:type="continuationSeparator" w:id="0">
    <w:p w14:paraId="4C5E0E1E" w14:textId="77777777" w:rsidR="0004378C" w:rsidRDefault="0004378C"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B365C" w14:textId="77777777" w:rsidR="0004378C" w:rsidRDefault="0004378C" w:rsidP="003E226A">
      <w:r>
        <w:separator/>
      </w:r>
    </w:p>
  </w:footnote>
  <w:footnote w:type="continuationSeparator" w:id="0">
    <w:p w14:paraId="469C1AB1" w14:textId="77777777" w:rsidR="0004378C" w:rsidRDefault="0004378C"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648A3"/>
    <w:multiLevelType w:val="hybridMultilevel"/>
    <w:tmpl w:val="53E4A92C"/>
    <w:lvl w:ilvl="0" w:tplc="8E3C3C28">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B7627"/>
    <w:multiLevelType w:val="hybridMultilevel"/>
    <w:tmpl w:val="AA02B2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FEF6965"/>
    <w:multiLevelType w:val="hybridMultilevel"/>
    <w:tmpl w:val="32FA1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1D2551A3"/>
    <w:multiLevelType w:val="hybridMultilevel"/>
    <w:tmpl w:val="1D6AD4DC"/>
    <w:lvl w:ilvl="0" w:tplc="95F084D4">
      <w:start w:val="1"/>
      <w:numFmt w:val="bullet"/>
      <w:lvlText w:val="-"/>
      <w:lvlJc w:val="left"/>
      <w:pPr>
        <w:ind w:left="17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1F963E54">
      <w:start w:val="1"/>
      <w:numFmt w:val="bullet"/>
      <w:lvlText w:val="o"/>
      <w:lvlJc w:val="left"/>
      <w:pPr>
        <w:ind w:left="119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812863B2">
      <w:start w:val="1"/>
      <w:numFmt w:val="bullet"/>
      <w:lvlText w:val="▪"/>
      <w:lvlJc w:val="left"/>
      <w:pPr>
        <w:ind w:left="191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1187868">
      <w:start w:val="1"/>
      <w:numFmt w:val="bullet"/>
      <w:lvlText w:val="•"/>
      <w:lvlJc w:val="left"/>
      <w:pPr>
        <w:ind w:left="263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88AC9C72">
      <w:start w:val="1"/>
      <w:numFmt w:val="bullet"/>
      <w:lvlText w:val="o"/>
      <w:lvlJc w:val="left"/>
      <w:pPr>
        <w:ind w:left="335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2C60E612">
      <w:start w:val="1"/>
      <w:numFmt w:val="bullet"/>
      <w:lvlText w:val="▪"/>
      <w:lvlJc w:val="left"/>
      <w:pPr>
        <w:ind w:left="407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02F85D4C">
      <w:start w:val="1"/>
      <w:numFmt w:val="bullet"/>
      <w:lvlText w:val="•"/>
      <w:lvlJc w:val="left"/>
      <w:pPr>
        <w:ind w:left="479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949CA116">
      <w:start w:val="1"/>
      <w:numFmt w:val="bullet"/>
      <w:lvlText w:val="o"/>
      <w:lvlJc w:val="left"/>
      <w:pPr>
        <w:ind w:left="551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3A16B20E">
      <w:start w:val="1"/>
      <w:numFmt w:val="bullet"/>
      <w:lvlText w:val="▪"/>
      <w:lvlJc w:val="left"/>
      <w:pPr>
        <w:ind w:left="623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CA342C"/>
    <w:multiLevelType w:val="hybridMultilevel"/>
    <w:tmpl w:val="08805C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8"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9" w15:restartNumberingAfterBreak="0">
    <w:nsid w:val="39483A58"/>
    <w:multiLevelType w:val="hybridMultilevel"/>
    <w:tmpl w:val="4CCE0E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717316"/>
    <w:multiLevelType w:val="hybridMultilevel"/>
    <w:tmpl w:val="7A7660C0"/>
    <w:lvl w:ilvl="0" w:tplc="56820E0E">
      <w:start w:val="1"/>
      <w:numFmt w:val="low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1"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2"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06571A4"/>
    <w:multiLevelType w:val="hybridMultilevel"/>
    <w:tmpl w:val="E2C2D94C"/>
    <w:lvl w:ilvl="0" w:tplc="C4C09F4C">
      <w:start w:val="1"/>
      <w:numFmt w:val="bullet"/>
      <w:lvlText w:val=""/>
      <w:lvlJc w:val="left"/>
      <w:pPr>
        <w:ind w:left="76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BA46A06E">
      <w:start w:val="1"/>
      <w:numFmt w:val="bullet"/>
      <w:lvlText w:val="o"/>
      <w:lvlJc w:val="left"/>
      <w:pPr>
        <w:ind w:left="159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05B41356">
      <w:start w:val="1"/>
      <w:numFmt w:val="bullet"/>
      <w:lvlText w:val="▪"/>
      <w:lvlJc w:val="left"/>
      <w:pPr>
        <w:ind w:left="231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38B85A04">
      <w:start w:val="1"/>
      <w:numFmt w:val="bullet"/>
      <w:lvlText w:val="•"/>
      <w:lvlJc w:val="left"/>
      <w:pPr>
        <w:ind w:left="303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BBFA08BE">
      <w:start w:val="1"/>
      <w:numFmt w:val="bullet"/>
      <w:lvlText w:val="o"/>
      <w:lvlJc w:val="left"/>
      <w:pPr>
        <w:ind w:left="375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9F84021C">
      <w:start w:val="1"/>
      <w:numFmt w:val="bullet"/>
      <w:lvlText w:val="▪"/>
      <w:lvlJc w:val="left"/>
      <w:pPr>
        <w:ind w:left="447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26865E26">
      <w:start w:val="1"/>
      <w:numFmt w:val="bullet"/>
      <w:lvlText w:val="•"/>
      <w:lvlJc w:val="left"/>
      <w:pPr>
        <w:ind w:left="519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3330FE64">
      <w:start w:val="1"/>
      <w:numFmt w:val="bullet"/>
      <w:lvlText w:val="o"/>
      <w:lvlJc w:val="left"/>
      <w:pPr>
        <w:ind w:left="591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D7DCCE0C">
      <w:start w:val="1"/>
      <w:numFmt w:val="bullet"/>
      <w:lvlText w:val="▪"/>
      <w:lvlJc w:val="left"/>
      <w:pPr>
        <w:ind w:left="663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50761346"/>
    <w:multiLevelType w:val="hybridMultilevel"/>
    <w:tmpl w:val="4852BE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61817"/>
    <w:multiLevelType w:val="hybridMultilevel"/>
    <w:tmpl w:val="9B9C4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0B7A33"/>
    <w:multiLevelType w:val="hybridMultilevel"/>
    <w:tmpl w:val="21D44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0966914"/>
    <w:multiLevelType w:val="hybridMultilevel"/>
    <w:tmpl w:val="B9B046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8"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1593914">
    <w:abstractNumId w:val="33"/>
  </w:num>
  <w:num w:numId="2" w16cid:durableId="1571697094">
    <w:abstractNumId w:val="0"/>
  </w:num>
  <w:num w:numId="3" w16cid:durableId="966737846">
    <w:abstractNumId w:val="17"/>
  </w:num>
  <w:num w:numId="4" w16cid:durableId="493642026">
    <w:abstractNumId w:val="10"/>
  </w:num>
  <w:num w:numId="5" w16cid:durableId="1948416660">
    <w:abstractNumId w:val="37"/>
  </w:num>
  <w:num w:numId="6" w16cid:durableId="1126584726">
    <w:abstractNumId w:val="18"/>
  </w:num>
  <w:num w:numId="7" w16cid:durableId="47841667">
    <w:abstractNumId w:val="12"/>
  </w:num>
  <w:num w:numId="8" w16cid:durableId="55400766">
    <w:abstractNumId w:val="8"/>
  </w:num>
  <w:num w:numId="9" w16cid:durableId="344093336">
    <w:abstractNumId w:val="27"/>
  </w:num>
  <w:num w:numId="10" w16cid:durableId="1296646327">
    <w:abstractNumId w:val="23"/>
  </w:num>
  <w:num w:numId="11" w16cid:durableId="2092040844">
    <w:abstractNumId w:val="21"/>
  </w:num>
  <w:num w:numId="12" w16cid:durableId="2048335939">
    <w:abstractNumId w:val="14"/>
  </w:num>
  <w:num w:numId="13" w16cid:durableId="1926307770">
    <w:abstractNumId w:val="34"/>
  </w:num>
  <w:num w:numId="14" w16cid:durableId="100616439">
    <w:abstractNumId w:val="4"/>
  </w:num>
  <w:num w:numId="15" w16cid:durableId="1116145487">
    <w:abstractNumId w:val="16"/>
  </w:num>
  <w:num w:numId="16" w16cid:durableId="914974559">
    <w:abstractNumId w:val="29"/>
  </w:num>
  <w:num w:numId="17" w16cid:durableId="1395935974">
    <w:abstractNumId w:val="39"/>
  </w:num>
  <w:num w:numId="18" w16cid:durableId="20590399">
    <w:abstractNumId w:val="13"/>
  </w:num>
  <w:num w:numId="19" w16cid:durableId="2030788600">
    <w:abstractNumId w:val="6"/>
  </w:num>
  <w:num w:numId="20" w16cid:durableId="40596667">
    <w:abstractNumId w:val="22"/>
  </w:num>
  <w:num w:numId="21" w16cid:durableId="1825705101">
    <w:abstractNumId w:val="32"/>
  </w:num>
  <w:num w:numId="22" w16cid:durableId="1115638309">
    <w:abstractNumId w:val="38"/>
  </w:num>
  <w:num w:numId="23" w16cid:durableId="322855164">
    <w:abstractNumId w:val="26"/>
  </w:num>
  <w:num w:numId="24" w16cid:durableId="1634284550">
    <w:abstractNumId w:val="36"/>
  </w:num>
  <w:num w:numId="25" w16cid:durableId="1901673171">
    <w:abstractNumId w:val="40"/>
  </w:num>
  <w:num w:numId="26" w16cid:durableId="233978494">
    <w:abstractNumId w:val="3"/>
  </w:num>
  <w:num w:numId="27" w16cid:durableId="129711172">
    <w:abstractNumId w:val="28"/>
  </w:num>
  <w:num w:numId="28" w16cid:durableId="759840388">
    <w:abstractNumId w:val="30"/>
  </w:num>
  <w:num w:numId="29" w16cid:durableId="522935746">
    <w:abstractNumId w:val="9"/>
  </w:num>
  <w:num w:numId="30" w16cid:durableId="596909786">
    <w:abstractNumId w:val="1"/>
  </w:num>
  <w:num w:numId="31" w16cid:durableId="757021623">
    <w:abstractNumId w:val="15"/>
  </w:num>
  <w:num w:numId="32" w16cid:durableId="78716969">
    <w:abstractNumId w:val="19"/>
  </w:num>
  <w:num w:numId="33" w16cid:durableId="189149511">
    <w:abstractNumId w:val="25"/>
  </w:num>
  <w:num w:numId="34" w16cid:durableId="232088372">
    <w:abstractNumId w:val="35"/>
  </w:num>
  <w:num w:numId="35" w16cid:durableId="417794611">
    <w:abstractNumId w:val="20"/>
  </w:num>
  <w:num w:numId="36" w16cid:durableId="1668903592">
    <w:abstractNumId w:val="2"/>
  </w:num>
  <w:num w:numId="37" w16cid:durableId="1493838733">
    <w:abstractNumId w:val="5"/>
  </w:num>
  <w:num w:numId="38" w16cid:durableId="256015066">
    <w:abstractNumId w:val="24"/>
  </w:num>
  <w:num w:numId="39" w16cid:durableId="1380208136">
    <w:abstractNumId w:val="31"/>
  </w:num>
  <w:num w:numId="40" w16cid:durableId="186911360">
    <w:abstractNumId w:val="11"/>
  </w:num>
  <w:num w:numId="41" w16cid:durableId="21227956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2MTI1MzUxNbY0NjJT0lEKTi0uzszPAykwrQUAFkGt9ywAAAA="/>
  </w:docVars>
  <w:rsids>
    <w:rsidRoot w:val="00C81D57"/>
    <w:rsid w:val="00001FE1"/>
    <w:rsid w:val="00006384"/>
    <w:rsid w:val="00006A11"/>
    <w:rsid w:val="000132C7"/>
    <w:rsid w:val="00017556"/>
    <w:rsid w:val="00027099"/>
    <w:rsid w:val="00041189"/>
    <w:rsid w:val="000415DE"/>
    <w:rsid w:val="0004378C"/>
    <w:rsid w:val="00043DB9"/>
    <w:rsid w:val="000458CE"/>
    <w:rsid w:val="0004729D"/>
    <w:rsid w:val="0004779A"/>
    <w:rsid w:val="00050255"/>
    <w:rsid w:val="00050D48"/>
    <w:rsid w:val="00053D42"/>
    <w:rsid w:val="00055AEB"/>
    <w:rsid w:val="00056F89"/>
    <w:rsid w:val="00057048"/>
    <w:rsid w:val="000628E6"/>
    <w:rsid w:val="000665F6"/>
    <w:rsid w:val="00070CEA"/>
    <w:rsid w:val="00072637"/>
    <w:rsid w:val="00073DE4"/>
    <w:rsid w:val="00073E3B"/>
    <w:rsid w:val="00095FBB"/>
    <w:rsid w:val="0009720E"/>
    <w:rsid w:val="000A4C02"/>
    <w:rsid w:val="000B0AC4"/>
    <w:rsid w:val="000B2657"/>
    <w:rsid w:val="000B2C52"/>
    <w:rsid w:val="000B5CF5"/>
    <w:rsid w:val="000C2457"/>
    <w:rsid w:val="000C5737"/>
    <w:rsid w:val="000C5DD6"/>
    <w:rsid w:val="000E4972"/>
    <w:rsid w:val="000E6269"/>
    <w:rsid w:val="000F7E44"/>
    <w:rsid w:val="00104CA0"/>
    <w:rsid w:val="001140D1"/>
    <w:rsid w:val="00116B1B"/>
    <w:rsid w:val="00116CFD"/>
    <w:rsid w:val="00125B83"/>
    <w:rsid w:val="00126C19"/>
    <w:rsid w:val="00131150"/>
    <w:rsid w:val="00131523"/>
    <w:rsid w:val="00135E0B"/>
    <w:rsid w:val="001452D6"/>
    <w:rsid w:val="00145825"/>
    <w:rsid w:val="001568BE"/>
    <w:rsid w:val="001576EC"/>
    <w:rsid w:val="001649A6"/>
    <w:rsid w:val="00166724"/>
    <w:rsid w:val="00167F31"/>
    <w:rsid w:val="00170DB6"/>
    <w:rsid w:val="0017133B"/>
    <w:rsid w:val="001744E9"/>
    <w:rsid w:val="00193CCA"/>
    <w:rsid w:val="001949D1"/>
    <w:rsid w:val="001A3279"/>
    <w:rsid w:val="001A47C9"/>
    <w:rsid w:val="001C7CDD"/>
    <w:rsid w:val="001D34E8"/>
    <w:rsid w:val="001D564A"/>
    <w:rsid w:val="001E2FEE"/>
    <w:rsid w:val="001E5ED5"/>
    <w:rsid w:val="001E69C6"/>
    <w:rsid w:val="001F5BE0"/>
    <w:rsid w:val="00201477"/>
    <w:rsid w:val="00202D8A"/>
    <w:rsid w:val="00205AE4"/>
    <w:rsid w:val="002151BA"/>
    <w:rsid w:val="00240491"/>
    <w:rsid w:val="002415BB"/>
    <w:rsid w:val="00242267"/>
    <w:rsid w:val="0024351A"/>
    <w:rsid w:val="002458CB"/>
    <w:rsid w:val="00251A6A"/>
    <w:rsid w:val="002529AD"/>
    <w:rsid w:val="00256D69"/>
    <w:rsid w:val="002644F8"/>
    <w:rsid w:val="00272E14"/>
    <w:rsid w:val="00286335"/>
    <w:rsid w:val="00287419"/>
    <w:rsid w:val="0029063D"/>
    <w:rsid w:val="0029324A"/>
    <w:rsid w:val="002A007E"/>
    <w:rsid w:val="002A2C06"/>
    <w:rsid w:val="002A3C87"/>
    <w:rsid w:val="002B11E0"/>
    <w:rsid w:val="002B6BDC"/>
    <w:rsid w:val="002B71D3"/>
    <w:rsid w:val="002C64E3"/>
    <w:rsid w:val="002D2F0E"/>
    <w:rsid w:val="002D3D67"/>
    <w:rsid w:val="002E0EBF"/>
    <w:rsid w:val="002E4EA3"/>
    <w:rsid w:val="002F1805"/>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0B73"/>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2069"/>
    <w:rsid w:val="003F6684"/>
    <w:rsid w:val="004060ED"/>
    <w:rsid w:val="00407275"/>
    <w:rsid w:val="004102A8"/>
    <w:rsid w:val="0041260C"/>
    <w:rsid w:val="004158A8"/>
    <w:rsid w:val="00416F51"/>
    <w:rsid w:val="0043147D"/>
    <w:rsid w:val="0044229F"/>
    <w:rsid w:val="004422B3"/>
    <w:rsid w:val="004501A3"/>
    <w:rsid w:val="00455B8A"/>
    <w:rsid w:val="00465F44"/>
    <w:rsid w:val="00480F05"/>
    <w:rsid w:val="0048385D"/>
    <w:rsid w:val="004943E4"/>
    <w:rsid w:val="00495AFA"/>
    <w:rsid w:val="004A2A78"/>
    <w:rsid w:val="004B17F6"/>
    <w:rsid w:val="004B273C"/>
    <w:rsid w:val="004C26CD"/>
    <w:rsid w:val="004C52CD"/>
    <w:rsid w:val="004D00FF"/>
    <w:rsid w:val="004D3C1E"/>
    <w:rsid w:val="004E2722"/>
    <w:rsid w:val="004E55DC"/>
    <w:rsid w:val="004E651D"/>
    <w:rsid w:val="004F4E84"/>
    <w:rsid w:val="004F56A6"/>
    <w:rsid w:val="004F7D9A"/>
    <w:rsid w:val="005028ED"/>
    <w:rsid w:val="00502F1A"/>
    <w:rsid w:val="00503339"/>
    <w:rsid w:val="00503E4C"/>
    <w:rsid w:val="00507B53"/>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E60FF"/>
    <w:rsid w:val="005F537E"/>
    <w:rsid w:val="005F5A9B"/>
    <w:rsid w:val="005F6BF6"/>
    <w:rsid w:val="00601B39"/>
    <w:rsid w:val="00604AC4"/>
    <w:rsid w:val="00610AE7"/>
    <w:rsid w:val="0061131E"/>
    <w:rsid w:val="0061141E"/>
    <w:rsid w:val="0061626D"/>
    <w:rsid w:val="00630F7B"/>
    <w:rsid w:val="00631B5E"/>
    <w:rsid w:val="00633117"/>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72E96"/>
    <w:rsid w:val="006776B9"/>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4687B"/>
    <w:rsid w:val="00752E1C"/>
    <w:rsid w:val="007668E1"/>
    <w:rsid w:val="007675A4"/>
    <w:rsid w:val="00770036"/>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3113F"/>
    <w:rsid w:val="00831232"/>
    <w:rsid w:val="00834D02"/>
    <w:rsid w:val="0083539C"/>
    <w:rsid w:val="00836886"/>
    <w:rsid w:val="00840B6C"/>
    <w:rsid w:val="00845050"/>
    <w:rsid w:val="00857CD1"/>
    <w:rsid w:val="0086401F"/>
    <w:rsid w:val="0086407E"/>
    <w:rsid w:val="00864858"/>
    <w:rsid w:val="0086507F"/>
    <w:rsid w:val="00867089"/>
    <w:rsid w:val="00875288"/>
    <w:rsid w:val="00880948"/>
    <w:rsid w:val="008810F8"/>
    <w:rsid w:val="00884B42"/>
    <w:rsid w:val="00886E5F"/>
    <w:rsid w:val="00892E0B"/>
    <w:rsid w:val="00893853"/>
    <w:rsid w:val="00895C2B"/>
    <w:rsid w:val="008B286B"/>
    <w:rsid w:val="008C1CCC"/>
    <w:rsid w:val="008C460E"/>
    <w:rsid w:val="008D3DC0"/>
    <w:rsid w:val="008D440F"/>
    <w:rsid w:val="008D77C9"/>
    <w:rsid w:val="008E1A87"/>
    <w:rsid w:val="008F1E09"/>
    <w:rsid w:val="00910EDC"/>
    <w:rsid w:val="00917227"/>
    <w:rsid w:val="009264A3"/>
    <w:rsid w:val="00927661"/>
    <w:rsid w:val="00927CF8"/>
    <w:rsid w:val="00931E7F"/>
    <w:rsid w:val="0093339B"/>
    <w:rsid w:val="00935519"/>
    <w:rsid w:val="00935802"/>
    <w:rsid w:val="00947968"/>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4359"/>
    <w:rsid w:val="00A25347"/>
    <w:rsid w:val="00A25B7F"/>
    <w:rsid w:val="00A32FBA"/>
    <w:rsid w:val="00A35F5F"/>
    <w:rsid w:val="00A36DFB"/>
    <w:rsid w:val="00A431E1"/>
    <w:rsid w:val="00A54611"/>
    <w:rsid w:val="00A5694F"/>
    <w:rsid w:val="00A575C7"/>
    <w:rsid w:val="00A64EFC"/>
    <w:rsid w:val="00A76002"/>
    <w:rsid w:val="00A85221"/>
    <w:rsid w:val="00A918A2"/>
    <w:rsid w:val="00A976F6"/>
    <w:rsid w:val="00AB1520"/>
    <w:rsid w:val="00AB35C8"/>
    <w:rsid w:val="00AC1C05"/>
    <w:rsid w:val="00AC6D5B"/>
    <w:rsid w:val="00AE0BA9"/>
    <w:rsid w:val="00AE1752"/>
    <w:rsid w:val="00B0274C"/>
    <w:rsid w:val="00B02961"/>
    <w:rsid w:val="00B1090A"/>
    <w:rsid w:val="00B177A0"/>
    <w:rsid w:val="00B2621D"/>
    <w:rsid w:val="00B338DA"/>
    <w:rsid w:val="00B4122C"/>
    <w:rsid w:val="00B447E7"/>
    <w:rsid w:val="00B45DA8"/>
    <w:rsid w:val="00B46A70"/>
    <w:rsid w:val="00B4785A"/>
    <w:rsid w:val="00B553C7"/>
    <w:rsid w:val="00B63DCA"/>
    <w:rsid w:val="00B66CD7"/>
    <w:rsid w:val="00B708B3"/>
    <w:rsid w:val="00B814D7"/>
    <w:rsid w:val="00B839FF"/>
    <w:rsid w:val="00B843A7"/>
    <w:rsid w:val="00BA67CE"/>
    <w:rsid w:val="00BB26E4"/>
    <w:rsid w:val="00BB53A1"/>
    <w:rsid w:val="00BC6EA0"/>
    <w:rsid w:val="00BD3B3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658F7"/>
    <w:rsid w:val="00C74CAB"/>
    <w:rsid w:val="00C768A1"/>
    <w:rsid w:val="00C77C0B"/>
    <w:rsid w:val="00C80177"/>
    <w:rsid w:val="00C81D57"/>
    <w:rsid w:val="00C8276B"/>
    <w:rsid w:val="00C84348"/>
    <w:rsid w:val="00C84F29"/>
    <w:rsid w:val="00C85262"/>
    <w:rsid w:val="00C94830"/>
    <w:rsid w:val="00C94D71"/>
    <w:rsid w:val="00C95A07"/>
    <w:rsid w:val="00CB17D0"/>
    <w:rsid w:val="00CC0BE5"/>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1E3A"/>
    <w:rsid w:val="00D64A96"/>
    <w:rsid w:val="00D87273"/>
    <w:rsid w:val="00D91691"/>
    <w:rsid w:val="00D96DBF"/>
    <w:rsid w:val="00DA177E"/>
    <w:rsid w:val="00DA1DFF"/>
    <w:rsid w:val="00DA4B98"/>
    <w:rsid w:val="00DB0E7F"/>
    <w:rsid w:val="00DB40F7"/>
    <w:rsid w:val="00DB4EA0"/>
    <w:rsid w:val="00DC7289"/>
    <w:rsid w:val="00DC767D"/>
    <w:rsid w:val="00DD0225"/>
    <w:rsid w:val="00DD260C"/>
    <w:rsid w:val="00DE1594"/>
    <w:rsid w:val="00DE41F3"/>
    <w:rsid w:val="00DF6E13"/>
    <w:rsid w:val="00E0255D"/>
    <w:rsid w:val="00E03DFB"/>
    <w:rsid w:val="00E05920"/>
    <w:rsid w:val="00E110E7"/>
    <w:rsid w:val="00E1373D"/>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24C"/>
    <w:rsid w:val="00F453B5"/>
    <w:rsid w:val="00F564A9"/>
    <w:rsid w:val="00F64590"/>
    <w:rsid w:val="00F701F3"/>
    <w:rsid w:val="00F7033E"/>
    <w:rsid w:val="00F73F45"/>
    <w:rsid w:val="00F83DAC"/>
    <w:rsid w:val="00F8535F"/>
    <w:rsid w:val="00F85CC7"/>
    <w:rsid w:val="00F85F53"/>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B53"/>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table" w:customStyle="1" w:styleId="TableGrid0">
    <w:name w:val="TableGrid"/>
    <w:rsid w:val="00E110E7"/>
    <w:rPr>
      <w:rFonts w:asciiTheme="minorHAnsi" w:eastAsiaTheme="minorEastAsia" w:hAnsiTheme="minorHAnsi" w:cstheme="minorBidi"/>
    </w:rPr>
    <w:tblPr>
      <w:tblCellMar>
        <w:top w:w="0" w:type="dxa"/>
        <w:left w:w="0" w:type="dxa"/>
        <w:bottom w:w="0" w:type="dxa"/>
        <w:right w:w="0" w:type="dxa"/>
      </w:tblCellMar>
    </w:tblPr>
  </w:style>
  <w:style w:type="character" w:customStyle="1" w:styleId="UnresolvedMention2">
    <w:name w:val="Unresolved Mention2"/>
    <w:basedOn w:val="DefaultParagraphFont"/>
    <w:uiPriority w:val="99"/>
    <w:semiHidden/>
    <w:unhideWhenUsed/>
    <w:rsid w:val="00B63DCA"/>
    <w:rPr>
      <w:color w:val="605E5C"/>
      <w:shd w:val="clear" w:color="auto" w:fill="E1DFDD"/>
    </w:rPr>
  </w:style>
  <w:style w:type="character" w:styleId="CommentReference">
    <w:name w:val="annotation reference"/>
    <w:basedOn w:val="DefaultParagraphFont"/>
    <w:uiPriority w:val="99"/>
    <w:semiHidden/>
    <w:unhideWhenUsed/>
    <w:rsid w:val="00F4524C"/>
    <w:rPr>
      <w:sz w:val="16"/>
      <w:szCs w:val="16"/>
    </w:rPr>
  </w:style>
  <w:style w:type="paragraph" w:customStyle="1" w:styleId="EndNoteBibliography">
    <w:name w:val="EndNote Bibliography"/>
    <w:basedOn w:val="Normal"/>
    <w:link w:val="EndNoteBibliographyChar"/>
    <w:rsid w:val="00F4524C"/>
    <w:pPr>
      <w:spacing w:after="160"/>
    </w:pPr>
    <w:rPr>
      <w:rFonts w:ascii="Calibri" w:eastAsia="Calibri" w:hAnsi="Calibri"/>
      <w:noProof/>
      <w:sz w:val="20"/>
      <w:szCs w:val="20"/>
      <w:lang w:val="x-none" w:eastAsia="x-none"/>
    </w:rPr>
  </w:style>
  <w:style w:type="character" w:customStyle="1" w:styleId="EndNoteBibliographyChar">
    <w:name w:val="EndNote Bibliography Char"/>
    <w:link w:val="EndNoteBibliography"/>
    <w:rsid w:val="00F4524C"/>
    <w:rPr>
      <w:noProof/>
      <w:sz w:val="20"/>
      <w:szCs w:val="20"/>
      <w:lang w:val="x-none" w:eastAsia="x-none"/>
    </w:rPr>
  </w:style>
  <w:style w:type="paragraph" w:customStyle="1" w:styleId="TableParagraph">
    <w:name w:val="Table Paragraph"/>
    <w:basedOn w:val="Normal"/>
    <w:uiPriority w:val="1"/>
    <w:qFormat/>
    <w:rsid w:val="00947968"/>
    <w:pPr>
      <w:widowControl w:val="0"/>
      <w:ind w:left="103"/>
    </w:pPr>
    <w:rPr>
      <w:sz w:val="22"/>
      <w:szCs w:val="22"/>
      <w:lang w:val="en-US" w:eastAsia="en-US"/>
    </w:rPr>
  </w:style>
  <w:style w:type="paragraph" w:customStyle="1" w:styleId="Standard">
    <w:name w:val="Standard"/>
    <w:rsid w:val="00947968"/>
    <w:pPr>
      <w:suppressAutoHyphens/>
      <w:autoSpaceDN w:val="0"/>
      <w:spacing w:after="200" w:line="276" w:lineRule="auto"/>
    </w:pPr>
    <w:rPr>
      <w:kern w:val="3"/>
      <w:lang w:val="nl-NL" w:eastAsia="zh-CN"/>
    </w:rPr>
  </w:style>
  <w:style w:type="character" w:customStyle="1" w:styleId="Internetlink">
    <w:name w:val="Internet link"/>
    <w:rsid w:val="00947968"/>
    <w:rPr>
      <w:strike w:val="0"/>
      <w:dstrike w:val="0"/>
      <w:color w:val="20548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447940130">
      <w:bodyDiv w:val="1"/>
      <w:marLeft w:val="0"/>
      <w:marRight w:val="0"/>
      <w:marTop w:val="0"/>
      <w:marBottom w:val="0"/>
      <w:divBdr>
        <w:top w:val="none" w:sz="0" w:space="0" w:color="auto"/>
        <w:left w:val="none" w:sz="0" w:space="0" w:color="auto"/>
        <w:bottom w:val="none" w:sz="0" w:space="0" w:color="auto"/>
        <w:right w:val="none" w:sz="0" w:space="0" w:color="auto"/>
      </w:divBdr>
    </w:div>
    <w:div w:id="464323184">
      <w:bodyDiv w:val="1"/>
      <w:marLeft w:val="0"/>
      <w:marRight w:val="0"/>
      <w:marTop w:val="0"/>
      <w:marBottom w:val="0"/>
      <w:divBdr>
        <w:top w:val="none" w:sz="0" w:space="0" w:color="auto"/>
        <w:left w:val="none" w:sz="0" w:space="0" w:color="auto"/>
        <w:bottom w:val="none" w:sz="0" w:space="0" w:color="auto"/>
        <w:right w:val="none" w:sz="0" w:space="0" w:color="auto"/>
      </w:divBdr>
      <w:divsChild>
        <w:div w:id="1817067319">
          <w:marLeft w:val="0"/>
          <w:marRight w:val="0"/>
          <w:marTop w:val="0"/>
          <w:marBottom w:val="0"/>
          <w:divBdr>
            <w:top w:val="none" w:sz="0" w:space="0" w:color="auto"/>
            <w:left w:val="none" w:sz="0" w:space="0" w:color="auto"/>
            <w:bottom w:val="none" w:sz="0" w:space="0" w:color="auto"/>
            <w:right w:val="none" w:sz="0" w:space="0" w:color="auto"/>
          </w:divBdr>
          <w:divsChild>
            <w:div w:id="1574314860">
              <w:marLeft w:val="0"/>
              <w:marRight w:val="0"/>
              <w:marTop w:val="0"/>
              <w:marBottom w:val="0"/>
              <w:divBdr>
                <w:top w:val="none" w:sz="0" w:space="0" w:color="auto"/>
                <w:left w:val="none" w:sz="0" w:space="0" w:color="auto"/>
                <w:bottom w:val="none" w:sz="0" w:space="0" w:color="auto"/>
                <w:right w:val="none" w:sz="0" w:space="0" w:color="auto"/>
              </w:divBdr>
              <w:divsChild>
                <w:div w:id="61298610">
                  <w:marLeft w:val="0"/>
                  <w:marRight w:val="0"/>
                  <w:marTop w:val="0"/>
                  <w:marBottom w:val="0"/>
                  <w:divBdr>
                    <w:top w:val="none" w:sz="0" w:space="0" w:color="auto"/>
                    <w:left w:val="none" w:sz="0" w:space="0" w:color="auto"/>
                    <w:bottom w:val="none" w:sz="0" w:space="0" w:color="auto"/>
                    <w:right w:val="none" w:sz="0" w:space="0" w:color="auto"/>
                  </w:divBdr>
                  <w:divsChild>
                    <w:div w:id="585378405">
                      <w:marLeft w:val="0"/>
                      <w:marRight w:val="0"/>
                      <w:marTop w:val="0"/>
                      <w:marBottom w:val="0"/>
                      <w:divBdr>
                        <w:top w:val="none" w:sz="0" w:space="0" w:color="auto"/>
                        <w:left w:val="none" w:sz="0" w:space="0" w:color="auto"/>
                        <w:bottom w:val="none" w:sz="0" w:space="0" w:color="auto"/>
                        <w:right w:val="none" w:sz="0" w:space="0" w:color="auto"/>
                      </w:divBdr>
                      <w:divsChild>
                        <w:div w:id="1547987756">
                          <w:marLeft w:val="0"/>
                          <w:marRight w:val="0"/>
                          <w:marTop w:val="0"/>
                          <w:marBottom w:val="0"/>
                          <w:divBdr>
                            <w:top w:val="none" w:sz="0" w:space="0" w:color="auto"/>
                            <w:left w:val="none" w:sz="0" w:space="0" w:color="auto"/>
                            <w:bottom w:val="none" w:sz="0" w:space="0" w:color="auto"/>
                            <w:right w:val="none" w:sz="0" w:space="0" w:color="auto"/>
                          </w:divBdr>
                        </w:div>
                        <w:div w:id="2017227405">
                          <w:marLeft w:val="0"/>
                          <w:marRight w:val="0"/>
                          <w:marTop w:val="0"/>
                          <w:marBottom w:val="0"/>
                          <w:divBdr>
                            <w:top w:val="none" w:sz="0" w:space="0" w:color="auto"/>
                            <w:left w:val="none" w:sz="0" w:space="0" w:color="auto"/>
                            <w:bottom w:val="none" w:sz="0" w:space="0" w:color="auto"/>
                            <w:right w:val="none" w:sz="0" w:space="0" w:color="auto"/>
                          </w:divBdr>
                          <w:divsChild>
                            <w:div w:id="65846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565007">
      <w:bodyDiv w:val="1"/>
      <w:marLeft w:val="0"/>
      <w:marRight w:val="0"/>
      <w:marTop w:val="0"/>
      <w:marBottom w:val="0"/>
      <w:divBdr>
        <w:top w:val="none" w:sz="0" w:space="0" w:color="auto"/>
        <w:left w:val="none" w:sz="0" w:space="0" w:color="auto"/>
        <w:bottom w:val="none" w:sz="0" w:space="0" w:color="auto"/>
        <w:right w:val="none" w:sz="0" w:space="0" w:color="auto"/>
      </w:divBdr>
      <w:divsChild>
        <w:div w:id="909775612">
          <w:marLeft w:val="0"/>
          <w:marRight w:val="0"/>
          <w:marTop w:val="0"/>
          <w:marBottom w:val="0"/>
          <w:divBdr>
            <w:top w:val="none" w:sz="0" w:space="0" w:color="auto"/>
            <w:left w:val="none" w:sz="0" w:space="0" w:color="auto"/>
            <w:bottom w:val="none" w:sz="0" w:space="0" w:color="auto"/>
            <w:right w:val="none" w:sz="0" w:space="0" w:color="auto"/>
          </w:divBdr>
        </w:div>
      </w:divsChild>
    </w:div>
    <w:div w:id="1359889857">
      <w:bodyDiv w:val="1"/>
      <w:marLeft w:val="0"/>
      <w:marRight w:val="0"/>
      <w:marTop w:val="0"/>
      <w:marBottom w:val="0"/>
      <w:divBdr>
        <w:top w:val="none" w:sz="0" w:space="0" w:color="auto"/>
        <w:left w:val="none" w:sz="0" w:space="0" w:color="auto"/>
        <w:bottom w:val="none" w:sz="0" w:space="0" w:color="auto"/>
        <w:right w:val="none" w:sz="0" w:space="0" w:color="auto"/>
      </w:divBdr>
    </w:div>
    <w:div w:id="1694451444">
      <w:bodyDiv w:val="1"/>
      <w:marLeft w:val="0"/>
      <w:marRight w:val="0"/>
      <w:marTop w:val="0"/>
      <w:marBottom w:val="0"/>
      <w:divBdr>
        <w:top w:val="none" w:sz="0" w:space="0" w:color="auto"/>
        <w:left w:val="none" w:sz="0" w:space="0" w:color="auto"/>
        <w:bottom w:val="none" w:sz="0" w:space="0" w:color="auto"/>
        <w:right w:val="none" w:sz="0" w:space="0" w:color="auto"/>
      </w:divBdr>
    </w:div>
    <w:div w:id="185283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deloitte.com/ro/ro/pages/about-deloitte/articles/studiu-deloitte-posibilitatea-de-a-lucra-de-acasa-reduce-nivelul-de-stres-pentru-generatiile-millennials-si-z.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2.deloitte.com/ro/ro/pages/about-deloitte/articles/Human-Capital-Trends-2017.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1002/hrm.21758"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2263</Words>
  <Characters>12679</Characters>
  <Application>Microsoft Office Word</Application>
  <DocSecurity>0</DocSecurity>
  <Lines>301</Lines>
  <Paragraphs>229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Delia Virga</cp:lastModifiedBy>
  <cp:revision>3</cp:revision>
  <cp:lastPrinted>2017-11-08T12:05:00Z</cp:lastPrinted>
  <dcterms:created xsi:type="dcterms:W3CDTF">2023-09-18T09:35:00Z</dcterms:created>
  <dcterms:modified xsi:type="dcterms:W3CDTF">2023-09-18T09:59:00Z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4a79bb4dcf079c9d2d708eab250bd40f6eea2d8e9fb3724aed0d032ae033731e</vt:lpwstr>
  </property>
</Properties>
</file>