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AF4A1" w14:textId="083461BE" w:rsidR="00E0255D" w:rsidRPr="00C32757" w:rsidRDefault="00E0255D" w:rsidP="00C3275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32757">
        <w:rPr>
          <w:rFonts w:asciiTheme="minorHAnsi" w:hAnsiTheme="minorHAnsi" w:cstheme="minorHAnsi"/>
          <w:b/>
          <w:sz w:val="28"/>
          <w:szCs w:val="28"/>
        </w:rPr>
        <w:t>FI</w:t>
      </w:r>
      <w:r w:rsidR="00C4385C" w:rsidRPr="00C32757">
        <w:rPr>
          <w:rFonts w:asciiTheme="minorHAnsi" w:hAnsiTheme="minorHAnsi" w:cstheme="minorHAnsi"/>
          <w:b/>
          <w:sz w:val="28"/>
          <w:szCs w:val="28"/>
        </w:rPr>
        <w:t>Ș</w:t>
      </w:r>
      <w:r w:rsidRPr="00C32757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48979124" w14:textId="77777777" w:rsidR="00E0255D" w:rsidRPr="00C32757" w:rsidRDefault="00E0255D" w:rsidP="00C32757">
      <w:pPr>
        <w:pStyle w:val="Listparagraf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</w:rPr>
      </w:pPr>
      <w:r w:rsidRPr="00C32757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9843A8" w:rsidRPr="00C32757" w14:paraId="5F99CFA1" w14:textId="77777777" w:rsidTr="009843A8">
        <w:tc>
          <w:tcPr>
            <w:tcW w:w="1907" w:type="pct"/>
            <w:vAlign w:val="center"/>
          </w:tcPr>
          <w:p w14:paraId="79A7E4F2" w14:textId="4F0814BD" w:rsidR="009843A8" w:rsidRPr="00C32757" w:rsidRDefault="009843A8" w:rsidP="00C32757">
            <w:pPr>
              <w:pStyle w:val="Frspaiere"/>
              <w:numPr>
                <w:ilvl w:val="1"/>
                <w:numId w:val="27"/>
              </w:numPr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Instituția de învățământ superior</w:t>
            </w:r>
          </w:p>
        </w:tc>
        <w:tc>
          <w:tcPr>
            <w:tcW w:w="3093" w:type="pct"/>
            <w:vAlign w:val="center"/>
          </w:tcPr>
          <w:p w14:paraId="6468639A" w14:textId="3E2517A3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UNIVERSITATEA DE VEST DIN TIMIŞOARA</w:t>
            </w:r>
          </w:p>
        </w:tc>
      </w:tr>
      <w:tr w:rsidR="009843A8" w:rsidRPr="00C32757" w14:paraId="09F1F378" w14:textId="77777777" w:rsidTr="009843A8">
        <w:tc>
          <w:tcPr>
            <w:tcW w:w="1907" w:type="pct"/>
            <w:vAlign w:val="center"/>
          </w:tcPr>
          <w:p w14:paraId="2ABF2C34" w14:textId="7777777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1438993E" w14:textId="75BAE239" w:rsidR="009843A8" w:rsidRPr="00C32757" w:rsidRDefault="00D1540F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Facultatea de Sociologie și Psihologie</w:t>
            </w:r>
          </w:p>
        </w:tc>
      </w:tr>
      <w:tr w:rsidR="009843A8" w:rsidRPr="00C32757" w14:paraId="3E2ECC7F" w14:textId="77777777" w:rsidTr="009843A8">
        <w:tc>
          <w:tcPr>
            <w:tcW w:w="1907" w:type="pct"/>
            <w:vAlign w:val="center"/>
          </w:tcPr>
          <w:p w14:paraId="22160B34" w14:textId="7777777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0587FFA9" w14:textId="1DE99D0C" w:rsidR="009843A8" w:rsidRPr="00C32757" w:rsidRDefault="00D1540F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Sociologie</w:t>
            </w:r>
          </w:p>
        </w:tc>
      </w:tr>
      <w:tr w:rsidR="009843A8" w:rsidRPr="00C32757" w14:paraId="38E2999E" w14:textId="77777777" w:rsidTr="009843A8">
        <w:tc>
          <w:tcPr>
            <w:tcW w:w="1907" w:type="pct"/>
            <w:vAlign w:val="center"/>
          </w:tcPr>
          <w:p w14:paraId="2467FE5A" w14:textId="7777777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1BB62FA7" w14:textId="70BF9128" w:rsidR="009843A8" w:rsidRPr="00C32757" w:rsidRDefault="00D1540F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Sociologie, Resurse Umane</w:t>
            </w:r>
          </w:p>
        </w:tc>
      </w:tr>
      <w:tr w:rsidR="009843A8" w:rsidRPr="00C32757" w14:paraId="7410FBFB" w14:textId="77777777" w:rsidTr="009843A8">
        <w:tc>
          <w:tcPr>
            <w:tcW w:w="1907" w:type="pct"/>
            <w:vAlign w:val="center"/>
          </w:tcPr>
          <w:p w14:paraId="682C127F" w14:textId="7777777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6884EF0E" w14:textId="0640C9C4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LICENȚĂ</w:t>
            </w:r>
          </w:p>
        </w:tc>
      </w:tr>
      <w:tr w:rsidR="009843A8" w:rsidRPr="00C32757" w14:paraId="0BC03568" w14:textId="77777777" w:rsidTr="009843A8">
        <w:tc>
          <w:tcPr>
            <w:tcW w:w="1907" w:type="pct"/>
            <w:vAlign w:val="center"/>
          </w:tcPr>
          <w:p w14:paraId="4A9FB682" w14:textId="7777777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EADB8E4" w14:textId="77777777" w:rsidR="009843A8" w:rsidRDefault="00500CF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Sociologie/ Resurse Umane</w:t>
            </w:r>
          </w:p>
          <w:p w14:paraId="5CD35C0E" w14:textId="624150D0" w:rsidR="00500CFD" w:rsidRPr="00500CFD" w:rsidRDefault="00500CFD" w:rsidP="00500CFD">
            <w:pPr>
              <w:spacing w:line="276" w:lineRule="auto"/>
              <w:ind w:left="360"/>
              <w:jc w:val="both"/>
              <w:rPr>
                <w:bCs/>
                <w:i/>
                <w:iCs/>
              </w:rPr>
            </w:pPr>
            <w:r w:rsidRPr="00500CFD">
              <w:rPr>
                <w:rFonts w:asciiTheme="minorHAnsi" w:hAnsiTheme="minorHAnsi" w:cstheme="minorHAnsi"/>
              </w:rPr>
              <w:t>(</w:t>
            </w:r>
            <w:r w:rsidRPr="00500CFD">
              <w:rPr>
                <w:i/>
                <w:iCs/>
              </w:rPr>
              <w:t>Sociolog – 263201;</w:t>
            </w:r>
            <w:r w:rsidRPr="00500CFD">
              <w:rPr>
                <w:bCs/>
                <w:i/>
                <w:iCs/>
              </w:rPr>
              <w:t xml:space="preserve"> Specialist resurse umane – 242314</w:t>
            </w:r>
            <w:r>
              <w:rPr>
                <w:bCs/>
                <w:i/>
                <w:iCs/>
              </w:rPr>
              <w:t xml:space="preserve">, </w:t>
            </w:r>
            <w:r w:rsidRPr="00500CFD">
              <w:rPr>
                <w:bCs/>
                <w:i/>
                <w:iCs/>
              </w:rPr>
              <w:t>Consultant în resurse umane – 242317</w:t>
            </w:r>
          </w:p>
          <w:p w14:paraId="337F74CE" w14:textId="77777777" w:rsidR="00500CFD" w:rsidRPr="00500CFD" w:rsidRDefault="00500CFD" w:rsidP="00500CFD">
            <w:pPr>
              <w:spacing w:line="276" w:lineRule="auto"/>
              <w:ind w:left="360"/>
              <w:contextualSpacing/>
              <w:jc w:val="both"/>
              <w:rPr>
                <w:bCs/>
                <w:i/>
                <w:iCs/>
              </w:rPr>
            </w:pPr>
            <w:r w:rsidRPr="00500CFD">
              <w:rPr>
                <w:bCs/>
                <w:i/>
                <w:iCs/>
              </w:rPr>
              <w:t>Consultant intern în resurse umane – 242318</w:t>
            </w:r>
          </w:p>
          <w:p w14:paraId="3BB0D602" w14:textId="77777777" w:rsidR="00500CFD" w:rsidRPr="00500CFD" w:rsidRDefault="00500CFD" w:rsidP="00500CFD">
            <w:pPr>
              <w:spacing w:line="276" w:lineRule="auto"/>
              <w:ind w:left="360"/>
              <w:contextualSpacing/>
              <w:jc w:val="both"/>
              <w:rPr>
                <w:bCs/>
                <w:i/>
                <w:iCs/>
              </w:rPr>
            </w:pPr>
            <w:r w:rsidRPr="00500CFD">
              <w:rPr>
                <w:bCs/>
                <w:i/>
                <w:iCs/>
              </w:rPr>
              <w:t>Analist recrutare/integrare salariați – 242309</w:t>
            </w:r>
          </w:p>
          <w:p w14:paraId="6A6C5686" w14:textId="66F9249D" w:rsidR="00500CFD" w:rsidRDefault="00500CFD" w:rsidP="00500CFD">
            <w:pPr>
              <w:spacing w:line="276" w:lineRule="auto"/>
              <w:ind w:left="1080"/>
              <w:jc w:val="both"/>
            </w:pPr>
            <w:r w:rsidRPr="00500CFD">
              <w:rPr>
                <w:bCs/>
                <w:i/>
                <w:iCs/>
              </w:rPr>
              <w:t>Specialist în recrutare – 242320)</w:t>
            </w:r>
          </w:p>
          <w:p w14:paraId="3081C28F" w14:textId="59405162" w:rsidR="00500CFD" w:rsidRPr="00C32757" w:rsidRDefault="00500CF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</w:tbl>
    <w:p w14:paraId="67CD805D" w14:textId="77777777" w:rsidR="00E0255D" w:rsidRPr="00C32757" w:rsidRDefault="00E0255D" w:rsidP="00C32757">
      <w:pPr>
        <w:rPr>
          <w:rFonts w:asciiTheme="minorHAnsi" w:hAnsiTheme="minorHAnsi" w:cstheme="minorHAnsi"/>
        </w:rPr>
      </w:pPr>
    </w:p>
    <w:p w14:paraId="51C268B8" w14:textId="77777777" w:rsidR="00E0255D" w:rsidRPr="00C32757" w:rsidRDefault="00E0255D" w:rsidP="00C32757">
      <w:pPr>
        <w:pStyle w:val="Listparagraf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</w:rPr>
      </w:pPr>
      <w:r w:rsidRPr="00C32757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32757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57309FA3" w14:textId="77777777" w:rsidR="00E0255D" w:rsidRDefault="009843A8" w:rsidP="00C32757">
            <w:pPr>
              <w:pStyle w:val="Frspaiere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3275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Etică,  integritate și scriere academică</w:t>
            </w:r>
          </w:p>
          <w:p w14:paraId="4A412420" w14:textId="0BCF37CA" w:rsidR="00714001" w:rsidRPr="00C32757" w:rsidRDefault="00714001" w:rsidP="00C32757">
            <w:pPr>
              <w:pStyle w:val="Frspaiere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E0255D" w:rsidRPr="00C32757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A744A9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A744A9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2.2 Titularul activită</w:t>
            </w:r>
            <w:r w:rsidR="00C4385C" w:rsidRPr="00A744A9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ț</w:t>
            </w:r>
            <w:r w:rsidRPr="00A744A9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2427F918" w:rsidR="00E0255D" w:rsidRPr="00C32757" w:rsidRDefault="00D1540F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Lect. univ. dr. Mariana Balaci</w:t>
            </w:r>
          </w:p>
        </w:tc>
      </w:tr>
      <w:tr w:rsidR="00E0255D" w:rsidRPr="00C32757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A744A9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A744A9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2.3 Titularul activită</w:t>
            </w:r>
            <w:r w:rsidR="00C4385C" w:rsidRPr="00A744A9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ț</w:t>
            </w:r>
            <w:r w:rsidRPr="00A744A9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59A196EC" w:rsidR="00E0255D" w:rsidRPr="00C32757" w:rsidRDefault="00D1540F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Lect. univ. dr. </w:t>
            </w:r>
            <w:r w:rsidR="00D25A8B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Mariana Balaci</w:t>
            </w:r>
          </w:p>
        </w:tc>
      </w:tr>
      <w:tr w:rsidR="00E0255D" w:rsidRPr="00C32757" w14:paraId="2D85BC83" w14:textId="77777777" w:rsidTr="00C4385C">
        <w:tc>
          <w:tcPr>
            <w:tcW w:w="1843" w:type="dxa"/>
          </w:tcPr>
          <w:p w14:paraId="7473A702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66B96134" w:rsidR="00E0255D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32757" w:rsidRDefault="00E0255D" w:rsidP="00C32757">
            <w:pPr>
              <w:pStyle w:val="Frspaiere"/>
              <w:ind w:right="-108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70D2FF53" w:rsidR="00E0255D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I</w:t>
            </w:r>
          </w:p>
        </w:tc>
        <w:tc>
          <w:tcPr>
            <w:tcW w:w="1651" w:type="dxa"/>
          </w:tcPr>
          <w:p w14:paraId="5BBCC7D4" w14:textId="427A378A" w:rsidR="00E0255D" w:rsidRPr="00C32757" w:rsidRDefault="00C4385C" w:rsidP="00C32757">
            <w:pPr>
              <w:pStyle w:val="Frspaiere"/>
              <w:ind w:right="-108" w:hanging="108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 </w:t>
            </w:r>
            <w:r w:rsidR="00E0255D"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618FA45D" w:rsidR="00E0255D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E/C</w:t>
            </w:r>
          </w:p>
        </w:tc>
        <w:tc>
          <w:tcPr>
            <w:tcW w:w="1839" w:type="dxa"/>
          </w:tcPr>
          <w:p w14:paraId="7C0DE4CB" w14:textId="77777777" w:rsidR="00E0255D" w:rsidRPr="00C32757" w:rsidRDefault="00E0255D" w:rsidP="00C32757">
            <w:pPr>
              <w:pStyle w:val="Frspaiere"/>
              <w:ind w:right="-108" w:hanging="42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53A96B2A" w:rsidR="00E0255D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OB</w:t>
            </w:r>
          </w:p>
        </w:tc>
      </w:tr>
    </w:tbl>
    <w:p w14:paraId="7E9DBA76" w14:textId="77777777" w:rsidR="00E0255D" w:rsidRPr="00C32757" w:rsidRDefault="00E0255D" w:rsidP="00C32757">
      <w:pPr>
        <w:rPr>
          <w:rFonts w:asciiTheme="minorHAnsi" w:hAnsiTheme="minorHAnsi" w:cstheme="minorHAnsi"/>
        </w:rPr>
      </w:pPr>
    </w:p>
    <w:p w14:paraId="04074F03" w14:textId="5D425307" w:rsidR="00E0255D" w:rsidRPr="00C32757" w:rsidRDefault="00E0255D" w:rsidP="00C32757">
      <w:pPr>
        <w:pStyle w:val="Listparagraf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</w:rPr>
      </w:pPr>
      <w:r w:rsidRPr="00C32757">
        <w:rPr>
          <w:rFonts w:asciiTheme="minorHAnsi" w:hAnsiTheme="minorHAnsi" w:cstheme="minorHAnsi"/>
          <w:b/>
        </w:rPr>
        <w:t>Timpul total estimat (ore pe semestru al activită</w:t>
      </w:r>
      <w:r w:rsidR="00C4385C" w:rsidRPr="00C32757">
        <w:rPr>
          <w:rFonts w:asciiTheme="minorHAnsi" w:hAnsiTheme="minorHAnsi" w:cstheme="minorHAnsi"/>
          <w:b/>
        </w:rPr>
        <w:t>ț</w:t>
      </w:r>
      <w:r w:rsidRPr="00C32757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26"/>
        <w:gridCol w:w="460"/>
        <w:gridCol w:w="293"/>
        <w:gridCol w:w="1663"/>
        <w:gridCol w:w="460"/>
        <w:gridCol w:w="2307"/>
        <w:gridCol w:w="546"/>
      </w:tblGrid>
      <w:tr w:rsidR="00E0255D" w:rsidRPr="00C32757" w14:paraId="5B1575BC" w14:textId="77777777" w:rsidTr="009843A8">
        <w:tc>
          <w:tcPr>
            <w:tcW w:w="3663" w:type="dxa"/>
          </w:tcPr>
          <w:p w14:paraId="276EC93C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440" w:type="dxa"/>
          </w:tcPr>
          <w:p w14:paraId="602ABD8A" w14:textId="74E3ACEF" w:rsidR="00E0255D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2</w:t>
            </w:r>
          </w:p>
        </w:tc>
        <w:tc>
          <w:tcPr>
            <w:tcW w:w="1976" w:type="dxa"/>
            <w:gridSpan w:val="2"/>
          </w:tcPr>
          <w:p w14:paraId="62B6408E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din care: 3.2 curs</w:t>
            </w:r>
          </w:p>
        </w:tc>
        <w:tc>
          <w:tcPr>
            <w:tcW w:w="440" w:type="dxa"/>
          </w:tcPr>
          <w:p w14:paraId="04D7773C" w14:textId="4F86E3BC" w:rsidR="00E0255D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</w:t>
            </w:r>
          </w:p>
        </w:tc>
        <w:tc>
          <w:tcPr>
            <w:tcW w:w="2312" w:type="dxa"/>
          </w:tcPr>
          <w:p w14:paraId="5905DEA2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45836ED3" w:rsidR="00E0255D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</w:t>
            </w:r>
          </w:p>
        </w:tc>
      </w:tr>
      <w:tr w:rsidR="00E0255D" w:rsidRPr="00C32757" w14:paraId="1D8AE468" w14:textId="77777777" w:rsidTr="009843A8">
        <w:tc>
          <w:tcPr>
            <w:tcW w:w="3663" w:type="dxa"/>
          </w:tcPr>
          <w:p w14:paraId="61528410" w14:textId="5D90CB72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3.4 Total ore din planul de învă</w:t>
            </w:r>
            <w:r w:rsidR="00C4385C"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ț</w:t>
            </w: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ământ</w:t>
            </w:r>
          </w:p>
        </w:tc>
        <w:tc>
          <w:tcPr>
            <w:tcW w:w="440" w:type="dxa"/>
          </w:tcPr>
          <w:p w14:paraId="35A140B1" w14:textId="69C1EBFB" w:rsidR="00E0255D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28</w:t>
            </w:r>
          </w:p>
        </w:tc>
        <w:tc>
          <w:tcPr>
            <w:tcW w:w="1976" w:type="dxa"/>
            <w:gridSpan w:val="2"/>
          </w:tcPr>
          <w:p w14:paraId="063B88D7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din care: 3.5 curs</w:t>
            </w:r>
          </w:p>
        </w:tc>
        <w:tc>
          <w:tcPr>
            <w:tcW w:w="440" w:type="dxa"/>
          </w:tcPr>
          <w:p w14:paraId="34FD5EF9" w14:textId="7384B793" w:rsidR="00E0255D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14</w:t>
            </w:r>
          </w:p>
        </w:tc>
        <w:tc>
          <w:tcPr>
            <w:tcW w:w="2312" w:type="dxa"/>
          </w:tcPr>
          <w:p w14:paraId="77313924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418D344F" w:rsidR="00E0255D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14</w:t>
            </w:r>
          </w:p>
        </w:tc>
      </w:tr>
      <w:tr w:rsidR="00E0255D" w:rsidRPr="00C32757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Distribu</w:t>
            </w:r>
            <w:r w:rsidR="00C4385C" w:rsidRPr="00C32757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ț</w:t>
            </w:r>
            <w:r w:rsidRPr="00C32757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ore</w:t>
            </w:r>
          </w:p>
        </w:tc>
      </w:tr>
      <w:tr w:rsidR="009843A8" w:rsidRPr="00C32757" w14:paraId="347FD4CB" w14:textId="77777777" w:rsidTr="00802D13">
        <w:tc>
          <w:tcPr>
            <w:tcW w:w="8831" w:type="dxa"/>
            <w:gridSpan w:val="6"/>
          </w:tcPr>
          <w:p w14:paraId="1EF5672F" w14:textId="254E03CD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Studiul după manual, suport de curs, bibliografie și notițe</w:t>
            </w:r>
          </w:p>
        </w:tc>
        <w:tc>
          <w:tcPr>
            <w:tcW w:w="524" w:type="dxa"/>
          </w:tcPr>
          <w:p w14:paraId="47842B59" w14:textId="7FB16897" w:rsidR="009843A8" w:rsidRPr="00C32757" w:rsidRDefault="00D2755A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10</w:t>
            </w:r>
          </w:p>
        </w:tc>
      </w:tr>
      <w:tr w:rsidR="009843A8" w:rsidRPr="00C32757" w14:paraId="7F2626AA" w14:textId="77777777" w:rsidTr="00802D13">
        <w:tc>
          <w:tcPr>
            <w:tcW w:w="8831" w:type="dxa"/>
            <w:gridSpan w:val="6"/>
          </w:tcPr>
          <w:p w14:paraId="271332F5" w14:textId="7777777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14B71919" w:rsidR="009843A8" w:rsidRPr="00C32757" w:rsidRDefault="00D2755A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3</w:t>
            </w:r>
          </w:p>
        </w:tc>
      </w:tr>
      <w:tr w:rsidR="009843A8" w:rsidRPr="00C32757" w14:paraId="65980EF1" w14:textId="77777777" w:rsidTr="00802D13">
        <w:tc>
          <w:tcPr>
            <w:tcW w:w="8831" w:type="dxa"/>
            <w:gridSpan w:val="6"/>
          </w:tcPr>
          <w:p w14:paraId="75A63E4B" w14:textId="7CBFA162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Pregătire seminare / laboratoare, teme, referate, portofolii și eseuri</w:t>
            </w:r>
          </w:p>
        </w:tc>
        <w:tc>
          <w:tcPr>
            <w:tcW w:w="524" w:type="dxa"/>
          </w:tcPr>
          <w:p w14:paraId="05B0AAE0" w14:textId="46C1C375" w:rsidR="009843A8" w:rsidRPr="00C32757" w:rsidRDefault="00D2755A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12</w:t>
            </w:r>
          </w:p>
        </w:tc>
      </w:tr>
      <w:tr w:rsidR="009843A8" w:rsidRPr="00C32757" w14:paraId="595F83C1" w14:textId="77777777" w:rsidTr="00802D13">
        <w:tc>
          <w:tcPr>
            <w:tcW w:w="8831" w:type="dxa"/>
            <w:gridSpan w:val="6"/>
          </w:tcPr>
          <w:p w14:paraId="15821CE7" w14:textId="7777777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0FBD3729" w:rsidR="009843A8" w:rsidRPr="00C32757" w:rsidRDefault="00D2755A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</w:t>
            </w:r>
          </w:p>
        </w:tc>
      </w:tr>
      <w:tr w:rsidR="009843A8" w:rsidRPr="00C32757" w14:paraId="513FE437" w14:textId="77777777" w:rsidTr="00802D13">
        <w:tc>
          <w:tcPr>
            <w:tcW w:w="8831" w:type="dxa"/>
            <w:gridSpan w:val="6"/>
          </w:tcPr>
          <w:p w14:paraId="404E7887" w14:textId="7777777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7777777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9843A8" w:rsidRPr="00C32757" w14:paraId="27036078" w14:textId="77777777" w:rsidTr="00802D13">
        <w:tc>
          <w:tcPr>
            <w:tcW w:w="8831" w:type="dxa"/>
            <w:gridSpan w:val="6"/>
          </w:tcPr>
          <w:p w14:paraId="1B22F6FD" w14:textId="4AAE2225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Alte activități</w:t>
            </w:r>
          </w:p>
        </w:tc>
        <w:tc>
          <w:tcPr>
            <w:tcW w:w="524" w:type="dxa"/>
          </w:tcPr>
          <w:p w14:paraId="2769F5B1" w14:textId="6D76A474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9843A8" w:rsidRPr="00C32757" w14:paraId="601F6F7A" w14:textId="77777777" w:rsidTr="009843A8">
        <w:trPr>
          <w:gridAfter w:val="4"/>
          <w:wAfter w:w="4957" w:type="dxa"/>
        </w:trPr>
        <w:tc>
          <w:tcPr>
            <w:tcW w:w="3663" w:type="dxa"/>
            <w:shd w:val="clear" w:color="auto" w:fill="auto"/>
          </w:tcPr>
          <w:p w14:paraId="479894EA" w14:textId="7777777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3.7 Total ore studiu individual</w:t>
            </w:r>
          </w:p>
        </w:tc>
        <w:tc>
          <w:tcPr>
            <w:tcW w:w="735" w:type="dxa"/>
            <w:gridSpan w:val="2"/>
            <w:shd w:val="clear" w:color="auto" w:fill="auto"/>
          </w:tcPr>
          <w:p w14:paraId="4395AD20" w14:textId="12047686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2</w:t>
            </w:r>
            <w:r w:rsidR="00D2755A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6</w:t>
            </w:r>
          </w:p>
        </w:tc>
      </w:tr>
      <w:tr w:rsidR="009843A8" w:rsidRPr="00C32757" w14:paraId="0E0E0360" w14:textId="77777777" w:rsidTr="009843A8">
        <w:trPr>
          <w:gridAfter w:val="4"/>
          <w:wAfter w:w="4957" w:type="dxa"/>
        </w:trPr>
        <w:tc>
          <w:tcPr>
            <w:tcW w:w="3663" w:type="dxa"/>
            <w:shd w:val="clear" w:color="auto" w:fill="auto"/>
          </w:tcPr>
          <w:p w14:paraId="310486C5" w14:textId="7777777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3.8 Total ore pe semestru</w:t>
            </w:r>
          </w:p>
        </w:tc>
        <w:tc>
          <w:tcPr>
            <w:tcW w:w="735" w:type="dxa"/>
            <w:gridSpan w:val="2"/>
            <w:shd w:val="clear" w:color="auto" w:fill="auto"/>
          </w:tcPr>
          <w:p w14:paraId="15B2F92D" w14:textId="09A0E12C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5</w:t>
            </w:r>
            <w:r w:rsidR="00D2755A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4</w:t>
            </w:r>
          </w:p>
        </w:tc>
      </w:tr>
      <w:tr w:rsidR="009843A8" w:rsidRPr="00C32757" w14:paraId="0543F2FB" w14:textId="77777777" w:rsidTr="009843A8">
        <w:trPr>
          <w:gridAfter w:val="4"/>
          <w:wAfter w:w="4957" w:type="dxa"/>
        </w:trPr>
        <w:tc>
          <w:tcPr>
            <w:tcW w:w="3663" w:type="dxa"/>
            <w:shd w:val="clear" w:color="auto" w:fill="auto"/>
          </w:tcPr>
          <w:p w14:paraId="4AA42D0D" w14:textId="7777777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>3.9 Numărul de credite</w:t>
            </w:r>
          </w:p>
        </w:tc>
        <w:tc>
          <w:tcPr>
            <w:tcW w:w="735" w:type="dxa"/>
            <w:gridSpan w:val="2"/>
            <w:shd w:val="clear" w:color="auto" w:fill="auto"/>
          </w:tcPr>
          <w:p w14:paraId="176127E3" w14:textId="4522AAF0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2</w:t>
            </w:r>
          </w:p>
        </w:tc>
      </w:tr>
    </w:tbl>
    <w:p w14:paraId="2AFF86C3" w14:textId="77777777" w:rsidR="00C4385C" w:rsidRPr="00C32757" w:rsidRDefault="00C4385C" w:rsidP="00C32757">
      <w:pPr>
        <w:pStyle w:val="Listparagraf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32757" w:rsidRDefault="00E0255D" w:rsidP="00C32757">
      <w:pPr>
        <w:pStyle w:val="Listparagraf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</w:rPr>
      </w:pPr>
      <w:r w:rsidRPr="00C32757">
        <w:rPr>
          <w:rFonts w:asciiTheme="minorHAnsi" w:hAnsiTheme="minorHAnsi" w:cstheme="minorHAnsi"/>
          <w:b/>
        </w:rPr>
        <w:t>Precondi</w:t>
      </w:r>
      <w:r w:rsidR="00C4385C" w:rsidRPr="00C32757">
        <w:rPr>
          <w:rFonts w:asciiTheme="minorHAnsi" w:hAnsiTheme="minorHAnsi" w:cstheme="minorHAnsi"/>
          <w:b/>
        </w:rPr>
        <w:t>ț</w:t>
      </w:r>
      <w:r w:rsidRPr="00C32757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9"/>
        <w:gridCol w:w="7110"/>
      </w:tblGrid>
      <w:tr w:rsidR="009843A8" w:rsidRPr="00C32757" w14:paraId="3623956B" w14:textId="77777777" w:rsidTr="00C32757">
        <w:tc>
          <w:tcPr>
            <w:tcW w:w="2279" w:type="dxa"/>
          </w:tcPr>
          <w:p w14:paraId="4C592DB3" w14:textId="7777777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7110" w:type="dxa"/>
          </w:tcPr>
          <w:p w14:paraId="44EA33B3" w14:textId="5EBBDFFC" w:rsidR="009843A8" w:rsidRPr="00C32757" w:rsidRDefault="009843A8" w:rsidP="00C32757">
            <w:pPr>
              <w:pStyle w:val="Frspaiere"/>
              <w:numPr>
                <w:ilvl w:val="0"/>
                <w:numId w:val="28"/>
              </w:numPr>
              <w:ind w:hanging="686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Nu este cazul</w:t>
            </w:r>
          </w:p>
        </w:tc>
      </w:tr>
      <w:tr w:rsidR="009843A8" w:rsidRPr="00C32757" w14:paraId="0C24B7B9" w14:textId="77777777" w:rsidTr="00C32757">
        <w:tc>
          <w:tcPr>
            <w:tcW w:w="2279" w:type="dxa"/>
          </w:tcPr>
          <w:p w14:paraId="0E27F819" w14:textId="140AA507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lastRenderedPageBreak/>
              <w:t>4.2 de competențe</w:t>
            </w:r>
          </w:p>
        </w:tc>
        <w:tc>
          <w:tcPr>
            <w:tcW w:w="7110" w:type="dxa"/>
          </w:tcPr>
          <w:p w14:paraId="6E520A2D" w14:textId="688CC09A" w:rsidR="009843A8" w:rsidRPr="00C32757" w:rsidRDefault="009843A8" w:rsidP="00C32757">
            <w:pPr>
              <w:pStyle w:val="Frspaiere"/>
              <w:numPr>
                <w:ilvl w:val="0"/>
                <w:numId w:val="28"/>
              </w:numPr>
              <w:ind w:hanging="686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Nu este cazul</w:t>
            </w:r>
          </w:p>
        </w:tc>
      </w:tr>
    </w:tbl>
    <w:p w14:paraId="70F2A864" w14:textId="77777777" w:rsidR="00714001" w:rsidRPr="00860AEF" w:rsidRDefault="00714001" w:rsidP="00860AEF">
      <w:pPr>
        <w:rPr>
          <w:rFonts w:asciiTheme="minorHAnsi" w:hAnsiTheme="minorHAnsi" w:cstheme="minorHAnsi"/>
          <w:b/>
        </w:rPr>
      </w:pPr>
    </w:p>
    <w:p w14:paraId="77A8EEB9" w14:textId="2BBDA049" w:rsidR="00E0255D" w:rsidRPr="00C32757" w:rsidRDefault="00E0255D" w:rsidP="00C32757">
      <w:pPr>
        <w:pStyle w:val="Listparagraf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</w:rPr>
      </w:pPr>
      <w:r w:rsidRPr="00C32757">
        <w:rPr>
          <w:rFonts w:asciiTheme="minorHAnsi" w:hAnsiTheme="minorHAnsi" w:cstheme="minorHAnsi"/>
          <w:b/>
        </w:rPr>
        <w:t>Condi</w:t>
      </w:r>
      <w:r w:rsidR="00C4385C" w:rsidRPr="00C32757">
        <w:rPr>
          <w:rFonts w:asciiTheme="minorHAnsi" w:hAnsiTheme="minorHAnsi" w:cstheme="minorHAnsi"/>
          <w:b/>
        </w:rPr>
        <w:t>ț</w:t>
      </w:r>
      <w:r w:rsidRPr="00C32757">
        <w:rPr>
          <w:rFonts w:asciiTheme="minorHAnsi" w:hAnsiTheme="minorHAnsi" w:cstheme="minorHAnsi"/>
          <w:b/>
        </w:rPr>
        <w:t>ii (acolo unde este cazul)</w:t>
      </w:r>
    </w:p>
    <w:tbl>
      <w:tblPr>
        <w:tblW w:w="1009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7258"/>
      </w:tblGrid>
      <w:tr w:rsidR="009843A8" w:rsidRPr="00C32757" w14:paraId="2C5D8739" w14:textId="77777777" w:rsidTr="00860AEF">
        <w:tc>
          <w:tcPr>
            <w:tcW w:w="2836" w:type="dxa"/>
          </w:tcPr>
          <w:p w14:paraId="26DB2A17" w14:textId="7EFC29E3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5.1 de desfășurare a cursului</w:t>
            </w:r>
          </w:p>
        </w:tc>
        <w:tc>
          <w:tcPr>
            <w:tcW w:w="7258" w:type="dxa"/>
          </w:tcPr>
          <w:p w14:paraId="68828B60" w14:textId="21BC492F" w:rsidR="00D25A8B" w:rsidRPr="007C7138" w:rsidRDefault="00860AEF" w:rsidP="00D25A8B">
            <w:pPr>
              <w:pStyle w:val="Frspaiere"/>
              <w:spacing w:line="360" w:lineRule="auto"/>
              <w:rPr>
                <w:rFonts w:ascii="Arial" w:eastAsia="Calibri" w:hAnsi="Arial" w:cs="Arial"/>
                <w:shd w:val="clear" w:color="auto" w:fill="FFFFFF"/>
                <w:lang w:val="fr-FR"/>
              </w:rPr>
            </w:pPr>
            <w:r>
              <w:rPr>
                <w:rFonts w:ascii="Times New Roman" w:hAnsi="Times New Roman"/>
                <w:lang w:val="ro-RO"/>
              </w:rPr>
              <w:t>Nu este cazul</w:t>
            </w:r>
          </w:p>
          <w:p w14:paraId="6ADFF241" w14:textId="6135D03C" w:rsidR="009843A8" w:rsidRPr="00C32757" w:rsidRDefault="009843A8" w:rsidP="00C32757">
            <w:pPr>
              <w:pStyle w:val="Frspaiere"/>
              <w:ind w:left="720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9843A8" w:rsidRPr="00C32757" w14:paraId="12F774A5" w14:textId="77777777" w:rsidTr="00860AEF">
        <w:tc>
          <w:tcPr>
            <w:tcW w:w="2836" w:type="dxa"/>
          </w:tcPr>
          <w:p w14:paraId="7D3A976E" w14:textId="094647EB" w:rsidR="009843A8" w:rsidRPr="00C32757" w:rsidRDefault="009843A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5.2 de desfășurare a seminarului / laboratorului</w:t>
            </w:r>
          </w:p>
        </w:tc>
        <w:tc>
          <w:tcPr>
            <w:tcW w:w="7258" w:type="dxa"/>
          </w:tcPr>
          <w:p w14:paraId="043843ED" w14:textId="2C68718E" w:rsidR="009843A8" w:rsidRDefault="009843A8" w:rsidP="00D25A8B">
            <w:pPr>
              <w:pStyle w:val="Frspaiere"/>
              <w:ind w:left="-45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Sală de curs dotată cu videoproiector şi ecran de proiecţie, de preferat cu mobilier modular pentru a facilita lucrul în grupuri mici</w:t>
            </w:r>
            <w:r w:rsidR="006157F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, pentru activitățile față în față.</w:t>
            </w:r>
          </w:p>
          <w:p w14:paraId="4BD0591C" w14:textId="64BF7ADE" w:rsidR="00D25A8B" w:rsidRPr="00D25A8B" w:rsidRDefault="00D25A8B" w:rsidP="00860AEF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D25A8B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Seminariile se desfășoară </w:t>
            </w:r>
            <w:r w:rsidR="00860AEF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atât față în față, dar </w:t>
            </w:r>
            <w:r w:rsidRPr="00D25A8B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și pe platforma de e-learning </w:t>
            </w:r>
            <w:r w:rsidRPr="00D25A8B"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/>
              </w:rPr>
              <w:t>Google Classroom</w:t>
            </w:r>
            <w:r w:rsidR="006157F7">
              <w:rPr>
                <w:rFonts w:asciiTheme="minorHAnsi" w:hAnsiTheme="minorHAnsi" w:cstheme="minorHAnsi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D25A8B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unde vor fi disponibile toate resursele necesare învățării (cursuri, bibliografii, alte materiale de suport). Pentru parcurgerea activităților față în față, studenții vor avea obligativitatea de a parcurge în prealabil activitățil</w:t>
            </w:r>
            <w:r w:rsidR="00E12F38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or</w:t>
            </w:r>
            <w:r w:rsidRPr="00D25A8B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 seminarului materialele postate pe classroom și/sau  indicate în cadrul cursurilor și a seminarului anterior. </w:t>
            </w:r>
          </w:p>
        </w:tc>
      </w:tr>
    </w:tbl>
    <w:p w14:paraId="1BC65641" w14:textId="77777777" w:rsidR="007E4419" w:rsidRDefault="007E4419" w:rsidP="007E4419">
      <w:pPr>
        <w:pStyle w:val="Listparagraf"/>
        <w:ind w:left="714"/>
        <w:rPr>
          <w:rFonts w:asciiTheme="minorHAnsi" w:hAnsiTheme="minorHAnsi" w:cstheme="minorHAnsi"/>
          <w:b/>
        </w:rPr>
      </w:pPr>
    </w:p>
    <w:p w14:paraId="3E28F80F" w14:textId="5121E11F" w:rsidR="00E0255D" w:rsidRPr="00C32757" w:rsidRDefault="00C94D71" w:rsidP="00C32757">
      <w:pPr>
        <w:pStyle w:val="Listparagraf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</w:rPr>
      </w:pPr>
      <w:r w:rsidRPr="00C32757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4"/>
        <w:gridCol w:w="7555"/>
      </w:tblGrid>
      <w:tr w:rsidR="009843A8" w:rsidRPr="00C32757" w14:paraId="76694619" w14:textId="77777777" w:rsidTr="009843A8">
        <w:trPr>
          <w:cantSplit/>
          <w:trHeight w:val="890"/>
        </w:trPr>
        <w:tc>
          <w:tcPr>
            <w:tcW w:w="1699" w:type="dxa"/>
            <w:shd w:val="clear" w:color="auto" w:fill="auto"/>
            <w:vAlign w:val="center"/>
          </w:tcPr>
          <w:p w14:paraId="44C132C9" w14:textId="30F06B5E" w:rsidR="009843A8" w:rsidRPr="00C32757" w:rsidRDefault="009843A8" w:rsidP="00C32757">
            <w:pPr>
              <w:pStyle w:val="Frspaiere"/>
              <w:jc w:val="center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Cunoștințe</w:t>
            </w:r>
          </w:p>
        </w:tc>
        <w:tc>
          <w:tcPr>
            <w:tcW w:w="7690" w:type="dxa"/>
          </w:tcPr>
          <w:p w14:paraId="7EF8C1F5" w14:textId="6C7936CE" w:rsidR="009843A8" w:rsidRPr="00C32757" w:rsidRDefault="009843A8" w:rsidP="00C32757">
            <w:pPr>
              <w:pStyle w:val="TableParagraph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</w:rPr>
              <w:t xml:space="preserve">cunoașterea teoriilor etice relevante </w:t>
            </w:r>
            <w:r w:rsidR="00C32757"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Pr="00C32757">
              <w:rPr>
                <w:rFonts w:asciiTheme="minorHAnsi" w:hAnsiTheme="minorHAnsi" w:cstheme="minorHAnsi"/>
                <w:sz w:val="24"/>
                <w:szCs w:val="24"/>
              </w:rPr>
              <w:t xml:space="preserve">entru înțelegerea modului în care </w:t>
            </w:r>
            <w:r w:rsidR="00C32757">
              <w:rPr>
                <w:rFonts w:asciiTheme="minorHAnsi" w:hAnsiTheme="minorHAnsi" w:cstheme="minorHAnsi"/>
                <w:sz w:val="24"/>
                <w:szCs w:val="24"/>
              </w:rPr>
              <w:t>etica s</w:t>
            </w:r>
            <w:r w:rsidRPr="00C32757">
              <w:rPr>
                <w:rFonts w:asciiTheme="minorHAnsi" w:hAnsiTheme="minorHAnsi" w:cstheme="minorHAnsi"/>
                <w:sz w:val="24"/>
                <w:szCs w:val="24"/>
              </w:rPr>
              <w:t>e aplică mediului academic;</w:t>
            </w:r>
          </w:p>
          <w:p w14:paraId="24207105" w14:textId="77777777" w:rsidR="009843A8" w:rsidRDefault="009843A8" w:rsidP="004254D3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lang w:val="pt-PT"/>
              </w:rPr>
            </w:pPr>
            <w:r w:rsidRPr="00C32757">
              <w:rPr>
                <w:rFonts w:asciiTheme="minorHAnsi" w:hAnsiTheme="minorHAnsi" w:cstheme="minorHAnsi"/>
                <w:lang w:val="pt-PT"/>
              </w:rPr>
              <w:t>explicarea mecanismelor psihice</w:t>
            </w:r>
            <w:r w:rsidR="004254D3">
              <w:rPr>
                <w:rFonts w:asciiTheme="minorHAnsi" w:hAnsiTheme="minorHAnsi" w:cstheme="minorHAnsi"/>
              </w:rPr>
              <w:t xml:space="preserve"> ce stau la baza comportamentelor lipsite de onestitate</w:t>
            </w:r>
            <w:r w:rsidR="004254D3">
              <w:rPr>
                <w:rFonts w:asciiTheme="minorHAnsi" w:hAnsiTheme="minorHAnsi" w:cstheme="minorHAnsi"/>
                <w:lang w:val="pt-PT"/>
              </w:rPr>
              <w:t>;</w:t>
            </w:r>
          </w:p>
          <w:p w14:paraId="57E8F567" w14:textId="68527F14" w:rsidR="004254D3" w:rsidRPr="004254D3" w:rsidRDefault="004254D3" w:rsidP="004254D3">
            <w:pPr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lang w:val="pt-PT"/>
              </w:rPr>
            </w:pPr>
            <w:r>
              <w:rPr>
                <w:rFonts w:asciiTheme="minorHAnsi" w:hAnsiTheme="minorHAnsi" w:cstheme="minorHAnsi"/>
                <w:lang w:val="pt-PT"/>
              </w:rPr>
              <w:t>cunoașterea elementelor fundamentale de scriere academică</w:t>
            </w:r>
          </w:p>
        </w:tc>
      </w:tr>
      <w:tr w:rsidR="009843A8" w:rsidRPr="00C32757" w14:paraId="5C767D8B" w14:textId="77777777" w:rsidTr="009843A8">
        <w:trPr>
          <w:cantSplit/>
          <w:trHeight w:val="831"/>
        </w:trPr>
        <w:tc>
          <w:tcPr>
            <w:tcW w:w="1699" w:type="dxa"/>
            <w:shd w:val="clear" w:color="auto" w:fill="auto"/>
            <w:vAlign w:val="center"/>
          </w:tcPr>
          <w:p w14:paraId="3FB3257E" w14:textId="3557E77D" w:rsidR="009843A8" w:rsidRPr="00C32757" w:rsidRDefault="009843A8" w:rsidP="00C32757">
            <w:pPr>
              <w:pStyle w:val="Frspaiere"/>
              <w:jc w:val="center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Abilități</w:t>
            </w:r>
          </w:p>
        </w:tc>
        <w:tc>
          <w:tcPr>
            <w:tcW w:w="7690" w:type="dxa"/>
          </w:tcPr>
          <w:p w14:paraId="3916665C" w14:textId="39D3F207" w:rsidR="009843A8" w:rsidRPr="00C32757" w:rsidRDefault="004254D3" w:rsidP="00C32757">
            <w:pPr>
              <w:pStyle w:val="TableParagraph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aplicarea conceptelor etice </w:t>
            </w:r>
            <w:r w:rsidR="009843A8" w:rsidRPr="00C32757">
              <w:rPr>
                <w:rFonts w:asciiTheme="minorHAnsi" w:hAnsiTheme="minorHAnsi" w:cstheme="minorHAnsi"/>
                <w:sz w:val="24"/>
                <w:szCs w:val="24"/>
              </w:rPr>
              <w:t>în intervenții de tip cercetare-acțiune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din comeniul eticii academice</w:t>
            </w:r>
          </w:p>
          <w:p w14:paraId="7855311B" w14:textId="30D2BCC1" w:rsidR="009843A8" w:rsidRPr="007E4419" w:rsidRDefault="009843A8" w:rsidP="007E4419">
            <w:pPr>
              <w:pStyle w:val="TableParagraph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</w:rPr>
              <w:t>utilizarea</w:t>
            </w:r>
            <w:r w:rsidR="004C30AC">
              <w:rPr>
                <w:rFonts w:asciiTheme="minorHAnsi" w:hAnsiTheme="minorHAnsi" w:cstheme="minorHAnsi"/>
                <w:sz w:val="24"/>
                <w:szCs w:val="24"/>
              </w:rPr>
              <w:t xml:space="preserve"> conceptelor,</w:t>
            </w:r>
            <w:r w:rsidR="007E4419">
              <w:rPr>
                <w:rFonts w:asciiTheme="minorHAnsi" w:hAnsiTheme="minorHAnsi" w:cstheme="minorHAnsi"/>
                <w:sz w:val="24"/>
                <w:szCs w:val="24"/>
              </w:rPr>
              <w:t xml:space="preserve"> teoriilor și metodelor specifice specializă</w:t>
            </w:r>
            <w:r w:rsidR="004C30AC">
              <w:rPr>
                <w:rFonts w:asciiTheme="minorHAnsi" w:hAnsiTheme="minorHAnsi" w:cstheme="minorHAnsi"/>
                <w:sz w:val="24"/>
                <w:szCs w:val="24"/>
              </w:rPr>
              <w:t>rilor pentru explicarea fenomenelor asociate conceptelor de etic</w:t>
            </w:r>
            <w:r w:rsidR="007E4419">
              <w:rPr>
                <w:rFonts w:asciiTheme="minorHAnsi" w:hAnsiTheme="minorHAnsi" w:cstheme="minorHAnsi"/>
                <w:sz w:val="24"/>
                <w:szCs w:val="24"/>
              </w:rPr>
              <w:t>ă ș</w:t>
            </w:r>
            <w:r w:rsidR="004C30AC">
              <w:rPr>
                <w:rFonts w:asciiTheme="minorHAnsi" w:hAnsiTheme="minorHAnsi" w:cstheme="minorHAnsi"/>
                <w:sz w:val="24"/>
                <w:szCs w:val="24"/>
              </w:rPr>
              <w:t>i in</w:t>
            </w:r>
            <w:r w:rsidR="007E4419">
              <w:rPr>
                <w:rFonts w:asciiTheme="minorHAnsi" w:hAnsiTheme="minorHAnsi" w:cstheme="minorHAnsi"/>
                <w:sz w:val="24"/>
                <w:szCs w:val="24"/>
              </w:rPr>
              <w:t>tegritate academică</w:t>
            </w:r>
            <w:r w:rsidRPr="00C32757">
              <w:rPr>
                <w:rFonts w:asciiTheme="minorHAnsi" w:hAnsiTheme="minorHAnsi" w:cstheme="minorHAnsi"/>
                <w:sz w:val="24"/>
                <w:szCs w:val="24"/>
              </w:rPr>
              <w:t xml:space="preserve"> unui limbaj specific </w:t>
            </w:r>
            <w:r w:rsidR="004254D3">
              <w:rPr>
                <w:rFonts w:asciiTheme="minorHAnsi" w:hAnsiTheme="minorHAnsi" w:cstheme="minorHAnsi"/>
                <w:sz w:val="24"/>
                <w:szCs w:val="24"/>
              </w:rPr>
              <w:t>eticii academice</w:t>
            </w:r>
          </w:p>
        </w:tc>
      </w:tr>
      <w:tr w:rsidR="009843A8" w:rsidRPr="00C32757" w14:paraId="71758DDA" w14:textId="77777777" w:rsidTr="00E246E5">
        <w:trPr>
          <w:cantSplit/>
          <w:trHeight w:val="2104"/>
        </w:trPr>
        <w:tc>
          <w:tcPr>
            <w:tcW w:w="1699" w:type="dxa"/>
            <w:shd w:val="clear" w:color="auto" w:fill="auto"/>
            <w:vAlign w:val="center"/>
          </w:tcPr>
          <w:p w14:paraId="5F0C5E8F" w14:textId="26E93F51" w:rsidR="009843A8" w:rsidRPr="00C32757" w:rsidRDefault="009843A8" w:rsidP="00C32757">
            <w:pPr>
              <w:pStyle w:val="Frspaiere"/>
              <w:jc w:val="center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Responsabilitate și autonomie</w:t>
            </w:r>
          </w:p>
        </w:tc>
        <w:tc>
          <w:tcPr>
            <w:tcW w:w="7690" w:type="dxa"/>
          </w:tcPr>
          <w:p w14:paraId="6A5ACCF4" w14:textId="0FCBC18D" w:rsidR="00734E96" w:rsidRPr="00734E96" w:rsidRDefault="00734E96" w:rsidP="00734E96">
            <w:pPr>
              <w:pStyle w:val="TableParagraph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34E96">
              <w:rPr>
                <w:rFonts w:asciiTheme="minorHAnsi" w:hAnsiTheme="minorHAnsi" w:cstheme="minorHAnsi"/>
                <w:sz w:val="24"/>
                <w:szCs w:val="24"/>
              </w:rPr>
              <w:t>Să îndeplinească sarcini de lucru în timpul studiului (sau practicii de specialitate) sub supraveghere directă și să demonstreze eficiență personală în contexte simple și stabile.</w:t>
            </w:r>
          </w:p>
          <w:p w14:paraId="16CD09E7" w14:textId="79FEA204" w:rsidR="00734E96" w:rsidRPr="00734E96" w:rsidRDefault="00734E96" w:rsidP="00734E96">
            <w:pPr>
              <w:pStyle w:val="TableParagraph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34E96">
              <w:rPr>
                <w:rFonts w:asciiTheme="minorHAnsi" w:hAnsiTheme="minorHAnsi" w:cstheme="minorHAnsi"/>
                <w:sz w:val="24"/>
                <w:szCs w:val="24"/>
              </w:rPr>
              <w:t>Să-și asume responsabilitatea pentru realizarea sarcinilor atribuite și pentru îmbunătățirea performanței în studiu sau muncă.</w:t>
            </w:r>
          </w:p>
          <w:p w14:paraId="356EFFE2" w14:textId="77777777" w:rsidR="00734E96" w:rsidRPr="00734E96" w:rsidRDefault="00734E96" w:rsidP="00734E96">
            <w:pPr>
              <w:pStyle w:val="TableParagraph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34E96">
              <w:rPr>
                <w:rFonts w:asciiTheme="minorHAnsi" w:hAnsiTheme="minorHAnsi" w:cstheme="minorHAnsi"/>
                <w:sz w:val="24"/>
                <w:szCs w:val="24"/>
              </w:rPr>
              <w:t>Asumare principiilor de etică și deontologie profesională.</w:t>
            </w:r>
          </w:p>
          <w:p w14:paraId="66F49B63" w14:textId="0A23DE6D" w:rsidR="00734E96" w:rsidRPr="00860AEF" w:rsidRDefault="00734E96" w:rsidP="00860AEF">
            <w:pPr>
              <w:pStyle w:val="TableParagraph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34E96">
              <w:rPr>
                <w:rFonts w:asciiTheme="minorHAnsi" w:hAnsiTheme="minorHAnsi" w:cstheme="minorHAnsi"/>
                <w:sz w:val="24"/>
                <w:szCs w:val="24"/>
              </w:rPr>
              <w:t>Asumarea unor măsuri și acțiuni de responsabilitate socială.</w:t>
            </w:r>
          </w:p>
        </w:tc>
      </w:tr>
    </w:tbl>
    <w:p w14:paraId="4A11F4F4" w14:textId="77777777" w:rsidR="00714001" w:rsidRPr="00C32757" w:rsidRDefault="00714001" w:rsidP="00C32757">
      <w:pPr>
        <w:rPr>
          <w:rFonts w:asciiTheme="minorHAnsi" w:hAnsiTheme="minorHAnsi" w:cstheme="minorHAnsi"/>
          <w:b/>
        </w:rPr>
      </w:pPr>
    </w:p>
    <w:p w14:paraId="63A74C04" w14:textId="29C6F0E3" w:rsidR="00E0255D" w:rsidRPr="00C32757" w:rsidRDefault="00E0255D" w:rsidP="00C32757">
      <w:pPr>
        <w:pStyle w:val="Listparagraf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</w:rPr>
      </w:pPr>
      <w:r w:rsidRPr="00C32757">
        <w:rPr>
          <w:rFonts w:asciiTheme="minorHAnsi" w:hAnsiTheme="minorHAnsi" w:cstheme="minorHAnsi"/>
          <w:b/>
        </w:rPr>
        <w:t>Con</w:t>
      </w:r>
      <w:r w:rsidR="00C4385C" w:rsidRPr="00C32757">
        <w:rPr>
          <w:rFonts w:asciiTheme="minorHAnsi" w:hAnsiTheme="minorHAnsi" w:cstheme="minorHAnsi"/>
          <w:b/>
        </w:rPr>
        <w:t>ț</w:t>
      </w:r>
      <w:r w:rsidRPr="00C32757">
        <w:rPr>
          <w:rFonts w:asciiTheme="minorHAnsi" w:hAnsiTheme="minorHAnsi" w:cstheme="minorHAnsi"/>
          <w:b/>
        </w:rPr>
        <w:t xml:space="preserve">inuturi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49"/>
        <w:gridCol w:w="2030"/>
        <w:gridCol w:w="454"/>
        <w:gridCol w:w="2552"/>
      </w:tblGrid>
      <w:tr w:rsidR="009843A8" w:rsidRPr="00C32757" w14:paraId="65C2680D" w14:textId="77777777" w:rsidTr="00860AEF">
        <w:tc>
          <w:tcPr>
            <w:tcW w:w="4349" w:type="dxa"/>
            <w:shd w:val="clear" w:color="auto" w:fill="auto"/>
          </w:tcPr>
          <w:p w14:paraId="460E7C72" w14:textId="2833026F" w:rsidR="009843A8" w:rsidRPr="00C32757" w:rsidRDefault="009843A8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b/>
              </w:rPr>
              <w:t>8.1 Curs/nr.</w:t>
            </w:r>
          </w:p>
        </w:tc>
        <w:tc>
          <w:tcPr>
            <w:tcW w:w="2030" w:type="dxa"/>
            <w:shd w:val="clear" w:color="auto" w:fill="auto"/>
          </w:tcPr>
          <w:p w14:paraId="54D89B44" w14:textId="77777777" w:rsidR="009843A8" w:rsidRDefault="009843A8" w:rsidP="00C32757">
            <w:pPr>
              <w:rPr>
                <w:rFonts w:asciiTheme="minorHAnsi" w:hAnsiTheme="minorHAnsi" w:cstheme="minorHAnsi"/>
                <w:b/>
              </w:rPr>
            </w:pPr>
            <w:r w:rsidRPr="00C32757">
              <w:rPr>
                <w:rFonts w:asciiTheme="minorHAnsi" w:hAnsiTheme="minorHAnsi" w:cstheme="minorHAnsi"/>
                <w:b/>
              </w:rPr>
              <w:t>Metode de predare</w:t>
            </w:r>
          </w:p>
          <w:p w14:paraId="34C90944" w14:textId="4A4DA6C5" w:rsidR="00B318B8" w:rsidRPr="00C32757" w:rsidRDefault="00B318B8" w:rsidP="00B318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6" w:type="dxa"/>
            <w:gridSpan w:val="2"/>
            <w:shd w:val="clear" w:color="auto" w:fill="auto"/>
          </w:tcPr>
          <w:p w14:paraId="48F4F6E2" w14:textId="77777777" w:rsidR="00B318B8" w:rsidRDefault="009843A8" w:rsidP="00B318B8">
            <w:pPr>
              <w:rPr>
                <w:rFonts w:asciiTheme="minorHAnsi" w:hAnsiTheme="minorHAnsi" w:cstheme="minorHAnsi"/>
                <w:b/>
              </w:rPr>
            </w:pPr>
            <w:r w:rsidRPr="00C32757">
              <w:rPr>
                <w:rFonts w:asciiTheme="minorHAnsi" w:hAnsiTheme="minorHAnsi" w:cstheme="minorHAnsi"/>
                <w:b/>
              </w:rPr>
              <w:t>Observații</w:t>
            </w:r>
          </w:p>
          <w:p w14:paraId="241C1E48" w14:textId="47F12AC6" w:rsidR="00614551" w:rsidRPr="00C32757" w:rsidRDefault="00614551" w:rsidP="00B318B8">
            <w:pPr>
              <w:rPr>
                <w:rFonts w:asciiTheme="minorHAnsi" w:hAnsiTheme="minorHAnsi" w:cstheme="minorHAnsi"/>
              </w:rPr>
            </w:pPr>
          </w:p>
        </w:tc>
      </w:tr>
      <w:tr w:rsidR="009843A8" w:rsidRPr="00C32757" w14:paraId="668108F7" w14:textId="77777777" w:rsidTr="00860AEF">
        <w:tc>
          <w:tcPr>
            <w:tcW w:w="4349" w:type="dxa"/>
            <w:shd w:val="clear" w:color="auto" w:fill="auto"/>
          </w:tcPr>
          <w:p w14:paraId="3AED6912" w14:textId="57827B99" w:rsidR="009843A8" w:rsidRPr="00C32757" w:rsidRDefault="00C955FA" w:rsidP="00C32757">
            <w:pPr>
              <w:pStyle w:val="Frspaiere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Introducere (2</w:t>
            </w:r>
            <w:r w:rsidR="0071400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E4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or</w:t>
            </w:r>
            <w:r w:rsidR="0071400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e</w:t>
            </w:r>
            <w:r w:rsidR="009843A8" w:rsidRPr="00C3275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)</w:t>
            </w:r>
          </w:p>
          <w:p w14:paraId="78724244" w14:textId="77777777" w:rsidR="00C32757" w:rsidRDefault="009843A8" w:rsidP="00C32757">
            <w:pPr>
              <w:pStyle w:val="Frspaiere"/>
              <w:ind w:left="720"/>
              <w:jc w:val="both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C3275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Ce este etica?</w:t>
            </w:r>
          </w:p>
          <w:p w14:paraId="40E4AADC" w14:textId="52652968" w:rsidR="009843A8" w:rsidRPr="00C32757" w:rsidRDefault="009843A8" w:rsidP="00C32757">
            <w:pPr>
              <w:pStyle w:val="Frspaiere"/>
              <w:ind w:left="720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Ce este integritatea?</w:t>
            </w:r>
          </w:p>
          <w:p w14:paraId="1F7B932A" w14:textId="77777777" w:rsidR="009843A8" w:rsidRPr="00C32757" w:rsidRDefault="009843A8" w:rsidP="00C32757">
            <w:pPr>
              <w:pStyle w:val="Frspaiere"/>
              <w:ind w:left="720"/>
              <w:jc w:val="both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C32757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Mentalitatea academică</w:t>
            </w:r>
          </w:p>
          <w:p w14:paraId="7ABBE449" w14:textId="77777777" w:rsidR="009843A8" w:rsidRPr="00C32757" w:rsidRDefault="009843A8" w:rsidP="00C3275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  <w:shd w:val="clear" w:color="auto" w:fill="auto"/>
          </w:tcPr>
          <w:p w14:paraId="62C9728B" w14:textId="5A14DA58" w:rsidR="009843A8" w:rsidRPr="00C32757" w:rsidRDefault="009843A8" w:rsidP="00C32757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Prelegere, </w:t>
            </w:r>
            <w:r w:rsidR="002953A6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exemplificare,</w:t>
            </w:r>
          </w:p>
          <w:p w14:paraId="1531B178" w14:textId="653C38DA" w:rsidR="009843A8" w:rsidRPr="00C32757" w:rsidRDefault="009843A8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</w:rPr>
              <w:t>conversaţie</w:t>
            </w:r>
          </w:p>
        </w:tc>
        <w:tc>
          <w:tcPr>
            <w:tcW w:w="3006" w:type="dxa"/>
            <w:gridSpan w:val="2"/>
            <w:shd w:val="clear" w:color="auto" w:fill="auto"/>
          </w:tcPr>
          <w:p w14:paraId="525DF4C9" w14:textId="08D8FBCD" w:rsidR="009843A8" w:rsidRPr="00C32757" w:rsidRDefault="00860AEF" w:rsidP="00C3275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Clarificarea aşteptărilor și</w:t>
            </w:r>
            <w:r w:rsidR="009843A8" w:rsidRPr="00C32757">
              <w:rPr>
                <w:rFonts w:asciiTheme="minorHAnsi" w:hAnsiTheme="minorHAnsi" w:cstheme="minorHAnsi"/>
              </w:rPr>
              <w:t xml:space="preserve"> temerilor studenților şi prezentarea tematicii; </w:t>
            </w:r>
          </w:p>
          <w:p w14:paraId="2E720044" w14:textId="40B8DA3A" w:rsidR="009843A8" w:rsidRPr="00C32757" w:rsidRDefault="009843A8" w:rsidP="00860AEF">
            <w:pPr>
              <w:jc w:val="both"/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</w:rPr>
              <w:t>Stabilirea regulilor de comunicare;</w:t>
            </w:r>
          </w:p>
        </w:tc>
      </w:tr>
      <w:tr w:rsidR="00C32757" w:rsidRPr="00C32757" w14:paraId="19CCCBE5" w14:textId="77777777" w:rsidTr="00860AEF">
        <w:tc>
          <w:tcPr>
            <w:tcW w:w="4349" w:type="dxa"/>
            <w:shd w:val="clear" w:color="auto" w:fill="auto"/>
          </w:tcPr>
          <w:p w14:paraId="769BE533" w14:textId="77777777" w:rsidR="00C32757" w:rsidRPr="00860AEF" w:rsidRDefault="00C32757" w:rsidP="00C32757">
            <w:pPr>
              <w:pStyle w:val="Frspaiere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860AEF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  <w:lang w:val="fr-FR"/>
              </w:rPr>
              <w:lastRenderedPageBreak/>
              <w:t>Etica - concepte de bază (2 ore)</w:t>
            </w:r>
          </w:p>
          <w:p w14:paraId="55B4D1D5" w14:textId="77777777" w:rsidR="00C32757" w:rsidRPr="00860AEF" w:rsidRDefault="00C32757" w:rsidP="00C32757">
            <w:pPr>
              <w:pStyle w:val="Frspaiere"/>
              <w:ind w:left="36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860AEF">
              <w:rPr>
                <w:rFonts w:asciiTheme="minorHAnsi" w:hAnsiTheme="minorHAnsi" w:cstheme="minorHAnsi"/>
                <w:color w:val="000000"/>
                <w:sz w:val="24"/>
                <w:szCs w:val="24"/>
                <w:lang w:val="fr-FR"/>
              </w:rPr>
              <w:t>Moral, imoral, non – moral;</w:t>
            </w:r>
          </w:p>
          <w:p w14:paraId="14E2BF69" w14:textId="77777777" w:rsidR="00C32757" w:rsidRPr="00860AEF" w:rsidRDefault="00C32757" w:rsidP="00C32757">
            <w:pPr>
              <w:pStyle w:val="Frspaiere"/>
              <w:ind w:left="36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860AEF">
              <w:rPr>
                <w:rFonts w:asciiTheme="minorHAnsi" w:hAnsiTheme="minorHAnsi" w:cstheme="minorHAnsi"/>
                <w:color w:val="000000"/>
                <w:sz w:val="24"/>
                <w:szCs w:val="24"/>
                <w:lang w:val="fr-FR"/>
              </w:rPr>
              <w:t>Principii, valori și reguli morale;</w:t>
            </w:r>
          </w:p>
          <w:p w14:paraId="59D5C941" w14:textId="77777777" w:rsidR="00C32757" w:rsidRPr="00860AEF" w:rsidRDefault="00C32757" w:rsidP="00C32757">
            <w:pPr>
              <w:pStyle w:val="Frspaiere"/>
              <w:ind w:left="36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860AEF">
              <w:rPr>
                <w:rFonts w:asciiTheme="minorHAnsi" w:hAnsiTheme="minorHAnsi" w:cstheme="minorHAnsi"/>
                <w:color w:val="000000"/>
                <w:sz w:val="24"/>
                <w:szCs w:val="24"/>
                <w:lang w:val="fr-FR"/>
              </w:rPr>
              <w:t>Moralitate, legalitate, religie;</w:t>
            </w:r>
          </w:p>
          <w:p w14:paraId="2EF4432E" w14:textId="77777777" w:rsidR="00C32757" w:rsidRPr="00860AEF" w:rsidRDefault="00C32757" w:rsidP="00C32757">
            <w:pPr>
              <w:pStyle w:val="Frspaiere"/>
              <w:ind w:left="360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lang w:val="fr-FR"/>
              </w:rPr>
            </w:pPr>
            <w:r w:rsidRPr="00860AEF">
              <w:rPr>
                <w:rFonts w:asciiTheme="minorHAnsi" w:hAnsiTheme="minorHAnsi" w:cstheme="minorHAnsi"/>
                <w:color w:val="000000"/>
                <w:sz w:val="24"/>
                <w:szCs w:val="24"/>
                <w:lang w:val="fr-FR"/>
              </w:rPr>
              <w:t>Autonomie morală și responsabilitate personală;</w:t>
            </w:r>
          </w:p>
          <w:p w14:paraId="3684652E" w14:textId="45D246D5" w:rsidR="00C32757" w:rsidRPr="00C32757" w:rsidRDefault="00C32757" w:rsidP="00C32757">
            <w:pPr>
              <w:pStyle w:val="Frspaiere"/>
              <w:ind w:left="36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3275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Specificul argumentării etice și al analizei problemelor etice</w:t>
            </w:r>
          </w:p>
        </w:tc>
        <w:tc>
          <w:tcPr>
            <w:tcW w:w="2030" w:type="dxa"/>
            <w:shd w:val="clear" w:color="auto" w:fill="auto"/>
          </w:tcPr>
          <w:p w14:paraId="13BFACE2" w14:textId="07083261" w:rsidR="00C32757" w:rsidRPr="00C32757" w:rsidRDefault="00C32757" w:rsidP="00C32757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Prelegere, </w:t>
            </w:r>
            <w:r w:rsidR="00B318B8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exemplificare,</w:t>
            </w:r>
          </w:p>
          <w:p w14:paraId="102A69DC" w14:textId="612B76AF" w:rsidR="00C32757" w:rsidRPr="00C32757" w:rsidRDefault="00B318B8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</w:rPr>
              <w:t>C</w:t>
            </w:r>
            <w:r w:rsidR="00C32757" w:rsidRPr="00C32757">
              <w:rPr>
                <w:rFonts w:asciiTheme="minorHAnsi" w:hAnsiTheme="minorHAnsi" w:cstheme="minorHAnsi"/>
              </w:rPr>
              <w:t>onversaţie</w:t>
            </w:r>
          </w:p>
        </w:tc>
        <w:tc>
          <w:tcPr>
            <w:tcW w:w="3006" w:type="dxa"/>
            <w:gridSpan w:val="2"/>
            <w:shd w:val="clear" w:color="auto" w:fill="auto"/>
          </w:tcPr>
          <w:p w14:paraId="3260B61F" w14:textId="77777777" w:rsidR="00C32757" w:rsidRDefault="00C32757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</w:rPr>
              <w:t>Lectură recomandată:</w:t>
            </w:r>
          </w:p>
          <w:p w14:paraId="462BCFB9" w14:textId="43378DD1" w:rsidR="007E4419" w:rsidRPr="00C32757" w:rsidRDefault="007E4419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Socaciu, E., Vică, C., Mihailov, E., Gibea, T., Mureșan, V., Constantinescu, M.,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Etică și integritate academică</w:t>
            </w:r>
            <w:r w:rsidRPr="00C32757">
              <w:rPr>
                <w:rFonts w:asciiTheme="minorHAnsi" w:hAnsiTheme="minorHAnsi" w:cstheme="minorHAnsi"/>
                <w:color w:val="000000"/>
              </w:rPr>
              <w:t>, București, Editura Universității din București, 2018.</w:t>
            </w:r>
          </w:p>
        </w:tc>
      </w:tr>
      <w:tr w:rsidR="00C32757" w:rsidRPr="00C32757" w14:paraId="0E786A03" w14:textId="77777777" w:rsidTr="00860AEF">
        <w:tc>
          <w:tcPr>
            <w:tcW w:w="4349" w:type="dxa"/>
            <w:shd w:val="clear" w:color="auto" w:fill="auto"/>
          </w:tcPr>
          <w:p w14:paraId="14B0675D" w14:textId="63295325" w:rsidR="00C32757" w:rsidRPr="00C32757" w:rsidRDefault="00C32757" w:rsidP="00C32757">
            <w:pPr>
              <w:pStyle w:val="Frspaiere"/>
              <w:numPr>
                <w:ilvl w:val="0"/>
                <w:numId w:val="32"/>
              </w:numPr>
              <w:tabs>
                <w:tab w:val="left" w:pos="3036"/>
              </w:tabs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3275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Principalele teorii etice și utilitatea lor</w:t>
            </w:r>
            <w:r w:rsidR="007E4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(2 ore)</w:t>
            </w:r>
          </w:p>
          <w:p w14:paraId="637A298A" w14:textId="77777777" w:rsidR="00B318B8" w:rsidRDefault="00C32757" w:rsidP="00C32757">
            <w:pPr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Etica respectului față de persoane; </w:t>
            </w:r>
          </w:p>
          <w:p w14:paraId="0CBF368F" w14:textId="168ABCD0" w:rsidR="00C32757" w:rsidRDefault="00C32757" w:rsidP="00C32757">
            <w:pPr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Etica fericirii generale; </w:t>
            </w:r>
          </w:p>
          <w:p w14:paraId="7D2698C0" w14:textId="77777777" w:rsidR="00C32757" w:rsidRDefault="00C32757" w:rsidP="00C32757">
            <w:pPr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Etica vieții virtuoase; </w:t>
            </w:r>
          </w:p>
          <w:p w14:paraId="7500AD63" w14:textId="1E9CB709" w:rsidR="00C32757" w:rsidRPr="00C32757" w:rsidRDefault="00C32757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>Conflictul între valori</w:t>
            </w:r>
          </w:p>
        </w:tc>
        <w:tc>
          <w:tcPr>
            <w:tcW w:w="2030" w:type="dxa"/>
            <w:shd w:val="clear" w:color="auto" w:fill="auto"/>
          </w:tcPr>
          <w:p w14:paraId="7E8388CA" w14:textId="77777777" w:rsidR="00C32757" w:rsidRPr="00C32757" w:rsidRDefault="00C32757" w:rsidP="00C32757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Prelegere, </w:t>
            </w:r>
          </w:p>
          <w:p w14:paraId="3608B65C" w14:textId="314436D6" w:rsidR="00C32757" w:rsidRPr="00C32757" w:rsidRDefault="00B318B8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</w:rPr>
              <w:t>C</w:t>
            </w:r>
            <w:r w:rsidR="00C32757" w:rsidRPr="00C32757">
              <w:rPr>
                <w:rFonts w:asciiTheme="minorHAnsi" w:hAnsiTheme="minorHAnsi" w:cstheme="minorHAnsi"/>
              </w:rPr>
              <w:t>onversaţie</w:t>
            </w:r>
          </w:p>
        </w:tc>
        <w:tc>
          <w:tcPr>
            <w:tcW w:w="3006" w:type="dxa"/>
            <w:gridSpan w:val="2"/>
            <w:shd w:val="clear" w:color="auto" w:fill="auto"/>
          </w:tcPr>
          <w:p w14:paraId="03C4B699" w14:textId="77777777" w:rsidR="00C32757" w:rsidRDefault="00C32757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</w:rPr>
              <w:t>Lectură recomandată:</w:t>
            </w:r>
          </w:p>
          <w:p w14:paraId="0748C9F5" w14:textId="2C9DB3BF" w:rsidR="007E4419" w:rsidRPr="00C32757" w:rsidRDefault="007E4419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Socaciu, E., Vică, C., Mihailov, E., Gibea, T., Mureșan, V., Constantinescu, M.,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Etică și integritate academică</w:t>
            </w:r>
            <w:r w:rsidRPr="00C32757">
              <w:rPr>
                <w:rFonts w:asciiTheme="minorHAnsi" w:hAnsiTheme="minorHAnsi" w:cstheme="minorHAnsi"/>
                <w:color w:val="000000"/>
              </w:rPr>
              <w:t>, București, Editura Universității din București, 2018.</w:t>
            </w:r>
          </w:p>
        </w:tc>
      </w:tr>
      <w:tr w:rsidR="00C32757" w:rsidRPr="00C32757" w14:paraId="251572F1" w14:textId="77777777" w:rsidTr="00860AEF">
        <w:tc>
          <w:tcPr>
            <w:tcW w:w="4349" w:type="dxa"/>
            <w:shd w:val="clear" w:color="auto" w:fill="auto"/>
          </w:tcPr>
          <w:p w14:paraId="3C200AE6" w14:textId="76CD5AFF" w:rsidR="00C32757" w:rsidRPr="00C32757" w:rsidRDefault="00C32757" w:rsidP="00C32757">
            <w:pPr>
              <w:pStyle w:val="Listparagraf"/>
              <w:numPr>
                <w:ilvl w:val="0"/>
                <w:numId w:val="32"/>
              </w:numPr>
              <w:jc w:val="both"/>
              <w:rPr>
                <w:rFonts w:asciiTheme="minorHAnsi" w:eastAsia="MS Mincho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b/>
              </w:rPr>
              <w:t>Etică şi integritate academică</w:t>
            </w:r>
            <w:r w:rsidR="007E4419">
              <w:rPr>
                <w:rFonts w:asciiTheme="minorHAnsi" w:hAnsiTheme="minorHAnsi" w:cstheme="minorHAnsi"/>
                <w:b/>
              </w:rPr>
              <w:t xml:space="preserve"> (2 ore)</w:t>
            </w:r>
          </w:p>
          <w:p w14:paraId="344EF678" w14:textId="77777777" w:rsidR="00C32757" w:rsidRPr="00860AEF" w:rsidRDefault="00C32757" w:rsidP="00C32757">
            <w:pPr>
              <w:pStyle w:val="Frspaiere"/>
              <w:tabs>
                <w:tab w:val="left" w:pos="3036"/>
              </w:tabs>
              <w:jc w:val="both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</w:rPr>
              <w:t xml:space="preserve">             </w:t>
            </w:r>
            <w:r w:rsidRPr="00860AEF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Copiatul şi plagiatul</w:t>
            </w:r>
          </w:p>
          <w:p w14:paraId="2B9C1F7E" w14:textId="4FC9D999" w:rsidR="00C32757" w:rsidRPr="00C32757" w:rsidRDefault="00C32757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</w:rPr>
              <w:t xml:space="preserve">             De ce copiază studenții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2030" w:type="dxa"/>
            <w:shd w:val="clear" w:color="auto" w:fill="auto"/>
          </w:tcPr>
          <w:p w14:paraId="72063FF1" w14:textId="609872E4" w:rsidR="00C32757" w:rsidRDefault="00C32757" w:rsidP="00C32757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Prelegere, </w:t>
            </w:r>
          </w:p>
          <w:p w14:paraId="537C73E9" w14:textId="2D0968A6" w:rsidR="00B318B8" w:rsidRPr="00C32757" w:rsidRDefault="00B318B8" w:rsidP="00C32757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Exemplificare/</w:t>
            </w:r>
          </w:p>
          <w:p w14:paraId="1F70FAA5" w14:textId="0F1F0417" w:rsidR="00C32757" w:rsidRPr="00C32757" w:rsidRDefault="00C32757" w:rsidP="00C3275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Analiză -Studii de caz</w:t>
            </w:r>
          </w:p>
        </w:tc>
        <w:tc>
          <w:tcPr>
            <w:tcW w:w="3006" w:type="dxa"/>
            <w:gridSpan w:val="2"/>
            <w:shd w:val="clear" w:color="auto" w:fill="auto"/>
          </w:tcPr>
          <w:p w14:paraId="6956BCE2" w14:textId="77777777" w:rsidR="00C32757" w:rsidRPr="00C32757" w:rsidRDefault="00C32757" w:rsidP="00C32757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Lectură recomandată:</w:t>
            </w:r>
          </w:p>
          <w:p w14:paraId="3F99255C" w14:textId="77777777" w:rsidR="00C32757" w:rsidRPr="00860AEF" w:rsidRDefault="00C32757" w:rsidP="00B242E2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</w:rPr>
              <w:t xml:space="preserve">Şercan, E., (2017). </w:t>
            </w:r>
            <w:r w:rsidRPr="00C32757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Deontologie academică: ghid practic</w:t>
            </w:r>
            <w:r w:rsidRPr="00C32757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r w:rsidRPr="00860AEF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Bucureşti: Editura Universităţii din Bucureşti</w:t>
            </w:r>
          </w:p>
          <w:p w14:paraId="4C4C4590" w14:textId="713B0C8A" w:rsidR="00C32757" w:rsidRPr="00C32757" w:rsidRDefault="00C32757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lang w:val="es-ES"/>
              </w:rPr>
              <w:t xml:space="preserve">Sandu, D., Vasile, M., Ilinca, C. (2019). </w:t>
            </w:r>
            <w:r w:rsidRPr="00C32757">
              <w:rPr>
                <w:rFonts w:asciiTheme="minorHAnsi" w:hAnsiTheme="minorHAnsi" w:cstheme="minorHAnsi"/>
                <w:b/>
                <w:i/>
                <w:lang w:val="es-ES"/>
              </w:rPr>
              <w:t xml:space="preserve">Integritatea academică la studenţi: sondaj în Universitatea din Bucureşti. </w:t>
            </w:r>
            <w:r w:rsidRPr="00C32757">
              <w:rPr>
                <w:rFonts w:asciiTheme="minorHAnsi" w:hAnsiTheme="minorHAnsi" w:cstheme="minorHAnsi"/>
                <w:lang w:val="es-ES"/>
              </w:rPr>
              <w:t>Bucureşti: Editura Universităţii din Bucureşti</w:t>
            </w:r>
          </w:p>
        </w:tc>
      </w:tr>
      <w:tr w:rsidR="00C32757" w:rsidRPr="00C32757" w14:paraId="228E793A" w14:textId="77777777" w:rsidTr="00860AEF">
        <w:tc>
          <w:tcPr>
            <w:tcW w:w="4349" w:type="dxa"/>
            <w:shd w:val="clear" w:color="auto" w:fill="auto"/>
          </w:tcPr>
          <w:p w14:paraId="40581C16" w14:textId="0750FEB9" w:rsidR="00C32757" w:rsidRPr="00C32757" w:rsidRDefault="00C32757" w:rsidP="00C32757">
            <w:pPr>
              <w:pStyle w:val="Frspaiere"/>
              <w:numPr>
                <w:ilvl w:val="0"/>
                <w:numId w:val="32"/>
              </w:numPr>
              <w:tabs>
                <w:tab w:val="left" w:pos="3336"/>
              </w:tabs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3275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Etica și integritatea în mediul academic</w:t>
            </w:r>
            <w:r w:rsidR="007E441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(2 ore)</w:t>
            </w:r>
          </w:p>
          <w:p w14:paraId="0F3A4386" w14:textId="77777777" w:rsidR="00C32757" w:rsidRPr="00C32757" w:rsidRDefault="00C32757" w:rsidP="00C32757">
            <w:pPr>
              <w:jc w:val="both"/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>Comportamente imorale în universitate și consecințele lor</w:t>
            </w:r>
          </w:p>
          <w:p w14:paraId="6F7A2B42" w14:textId="27D427E8" w:rsidR="00C32757" w:rsidRPr="00C32757" w:rsidRDefault="00C32757" w:rsidP="00C955FA">
            <w:pPr>
              <w:jc w:val="both"/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>Reglementări privind etica în universitățile din România</w:t>
            </w:r>
          </w:p>
        </w:tc>
        <w:tc>
          <w:tcPr>
            <w:tcW w:w="2030" w:type="dxa"/>
            <w:shd w:val="clear" w:color="auto" w:fill="auto"/>
          </w:tcPr>
          <w:p w14:paraId="7F1AE9C9" w14:textId="77777777" w:rsidR="00C32757" w:rsidRPr="00C32757" w:rsidRDefault="00C32757" w:rsidP="00C32757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Prelegere, </w:t>
            </w:r>
          </w:p>
          <w:p w14:paraId="3CDA6835" w14:textId="6CD7131A" w:rsidR="00C32757" w:rsidRPr="00C32757" w:rsidRDefault="00C955FA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</w:rPr>
              <w:t>C</w:t>
            </w:r>
            <w:r w:rsidR="00C32757" w:rsidRPr="00C32757">
              <w:rPr>
                <w:rFonts w:asciiTheme="minorHAnsi" w:hAnsiTheme="minorHAnsi" w:cstheme="minorHAnsi"/>
              </w:rPr>
              <w:t>onversaţie</w:t>
            </w:r>
          </w:p>
        </w:tc>
        <w:tc>
          <w:tcPr>
            <w:tcW w:w="3006" w:type="dxa"/>
            <w:gridSpan w:val="2"/>
            <w:shd w:val="clear" w:color="auto" w:fill="auto"/>
          </w:tcPr>
          <w:p w14:paraId="17FF8E8E" w14:textId="77777777" w:rsidR="00C32757" w:rsidRDefault="00C32757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</w:rPr>
              <w:t>Lectură recomandată:</w:t>
            </w:r>
          </w:p>
          <w:p w14:paraId="420CA61E" w14:textId="77777777" w:rsidR="00C955FA" w:rsidRPr="00C32757" w:rsidRDefault="00C955FA" w:rsidP="00C955FA">
            <w:pPr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>Cadrul normativ specific eticii instituționale </w:t>
            </w:r>
          </w:p>
          <w:p w14:paraId="21DC7C04" w14:textId="04F0F10D" w:rsidR="00C955FA" w:rsidRPr="00C955FA" w:rsidRDefault="00C955FA" w:rsidP="00C955FA">
            <w:pPr>
              <w:numPr>
                <w:ilvl w:val="0"/>
                <w:numId w:val="33"/>
              </w:numPr>
              <w:jc w:val="both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>Codurile și comisiile de etică: tipologii și roluri </w:t>
            </w:r>
          </w:p>
        </w:tc>
      </w:tr>
      <w:tr w:rsidR="00C32757" w:rsidRPr="00C32757" w14:paraId="1AE02550" w14:textId="77777777" w:rsidTr="00860AEF">
        <w:tc>
          <w:tcPr>
            <w:tcW w:w="4349" w:type="dxa"/>
            <w:shd w:val="clear" w:color="auto" w:fill="auto"/>
          </w:tcPr>
          <w:p w14:paraId="7D9A635B" w14:textId="01281E85" w:rsidR="00C32757" w:rsidRPr="00C32757" w:rsidRDefault="00C32757" w:rsidP="00C32757">
            <w:pPr>
              <w:pStyle w:val="Frspaiere"/>
              <w:numPr>
                <w:ilvl w:val="0"/>
                <w:numId w:val="32"/>
              </w:numPr>
              <w:tabs>
                <w:tab w:val="left" w:pos="3036"/>
              </w:tabs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3275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Dileme etice</w:t>
            </w:r>
            <w:r w:rsidR="00C955FA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 (2 ore)</w:t>
            </w:r>
          </w:p>
        </w:tc>
        <w:tc>
          <w:tcPr>
            <w:tcW w:w="2030" w:type="dxa"/>
            <w:shd w:val="clear" w:color="auto" w:fill="auto"/>
          </w:tcPr>
          <w:p w14:paraId="1204B546" w14:textId="77777777" w:rsidR="00C955FA" w:rsidRPr="00C32757" w:rsidRDefault="00C955FA" w:rsidP="00C955FA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Prelegere, </w:t>
            </w:r>
          </w:p>
          <w:p w14:paraId="26E28A87" w14:textId="59AAF666" w:rsidR="00C32757" w:rsidRPr="00C32757" w:rsidRDefault="00C955FA" w:rsidP="00C955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Analiză -Studii de caz</w:t>
            </w:r>
          </w:p>
        </w:tc>
        <w:tc>
          <w:tcPr>
            <w:tcW w:w="3006" w:type="dxa"/>
            <w:gridSpan w:val="2"/>
            <w:shd w:val="clear" w:color="auto" w:fill="auto"/>
          </w:tcPr>
          <w:p w14:paraId="34821792" w14:textId="77777777" w:rsidR="00C32757" w:rsidRPr="00C32757" w:rsidRDefault="00C32757" w:rsidP="00C32757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Lectură recomandată:</w:t>
            </w:r>
          </w:p>
          <w:p w14:paraId="5BE9293E" w14:textId="7DCF1054" w:rsidR="00C32757" w:rsidRPr="00C32757" w:rsidRDefault="00C32757" w:rsidP="00C32757">
            <w:p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</w:rPr>
              <w:t xml:space="preserve">Cathcart, Th., (2014). </w:t>
            </w:r>
            <w:r w:rsidRPr="00C32757">
              <w:rPr>
                <w:rFonts w:asciiTheme="minorHAnsi" w:hAnsiTheme="minorHAnsi" w:cstheme="minorHAnsi"/>
                <w:i/>
              </w:rPr>
              <w:t>Dilema. Cum alegem c</w:t>
            </w:r>
            <w:r w:rsidRPr="00C32757">
              <w:rPr>
                <w:rFonts w:asciiTheme="minorHAnsi" w:eastAsia="Trebuchet MS" w:hAnsiTheme="minorHAnsi" w:cstheme="minorHAnsi"/>
                <w:i/>
                <w:lang w:val="fr-FR"/>
              </w:rPr>
              <w:t>â</w:t>
            </w:r>
            <w:r w:rsidRPr="00C32757">
              <w:rPr>
                <w:rFonts w:asciiTheme="minorHAnsi" w:hAnsiTheme="minorHAnsi" w:cstheme="minorHAnsi"/>
                <w:i/>
              </w:rPr>
              <w:t>nd nu avem de ales</w:t>
            </w:r>
            <w:r w:rsidRPr="00C32757">
              <w:rPr>
                <w:rFonts w:asciiTheme="minorHAnsi" w:hAnsiTheme="minorHAnsi" w:cstheme="minorHAnsi"/>
              </w:rPr>
              <w:t>. Bucureşti: Editura Philobia</w:t>
            </w:r>
          </w:p>
        </w:tc>
      </w:tr>
      <w:tr w:rsidR="00C32757" w:rsidRPr="00C32757" w14:paraId="76AA548D" w14:textId="77777777" w:rsidTr="00860AEF">
        <w:tc>
          <w:tcPr>
            <w:tcW w:w="4349" w:type="dxa"/>
            <w:shd w:val="clear" w:color="auto" w:fill="auto"/>
          </w:tcPr>
          <w:p w14:paraId="5FF25A70" w14:textId="77777777" w:rsidR="00C32757" w:rsidRPr="00C955FA" w:rsidRDefault="00C32757" w:rsidP="00C32757">
            <w:pPr>
              <w:pStyle w:val="Listparagraf"/>
              <w:numPr>
                <w:ilvl w:val="0"/>
                <w:numId w:val="32"/>
              </w:numPr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b/>
                <w:bCs/>
                <w:color w:val="000000"/>
              </w:rPr>
              <w:t>Scriere academică</w:t>
            </w:r>
          </w:p>
          <w:p w14:paraId="08CA4A59" w14:textId="74A4858B" w:rsidR="00C955FA" w:rsidRPr="00C32757" w:rsidRDefault="00C955FA" w:rsidP="00C955FA">
            <w:pPr>
              <w:pStyle w:val="Listparagraf"/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b/>
                <w:color w:val="000000"/>
              </w:rPr>
              <w:lastRenderedPageBreak/>
              <w:t>Etica publicării, autorat și coautorat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 (2 ore)</w:t>
            </w:r>
          </w:p>
        </w:tc>
        <w:tc>
          <w:tcPr>
            <w:tcW w:w="2030" w:type="dxa"/>
            <w:shd w:val="clear" w:color="auto" w:fill="auto"/>
          </w:tcPr>
          <w:p w14:paraId="0EBB9B32" w14:textId="77777777" w:rsidR="00C955FA" w:rsidRPr="00C32757" w:rsidRDefault="00C955FA" w:rsidP="00C955FA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lastRenderedPageBreak/>
              <w:t xml:space="preserve">Prelegere, </w:t>
            </w:r>
          </w:p>
          <w:p w14:paraId="5392E42A" w14:textId="4E3D9578" w:rsidR="00C32757" w:rsidRPr="00C32757" w:rsidRDefault="00C955FA" w:rsidP="00C955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Analiză -Studii de caz</w:t>
            </w:r>
          </w:p>
        </w:tc>
        <w:tc>
          <w:tcPr>
            <w:tcW w:w="3006" w:type="dxa"/>
            <w:gridSpan w:val="2"/>
            <w:shd w:val="clear" w:color="auto" w:fill="auto"/>
          </w:tcPr>
          <w:p w14:paraId="45480310" w14:textId="5DD5DF2C" w:rsidR="00C32757" w:rsidRPr="00C32757" w:rsidRDefault="00C32757" w:rsidP="00C32757">
            <w:pPr>
              <w:rPr>
                <w:rFonts w:asciiTheme="minorHAnsi" w:hAnsiTheme="minorHAnsi" w:cstheme="minorHAnsi"/>
              </w:rPr>
            </w:pPr>
          </w:p>
        </w:tc>
      </w:tr>
      <w:tr w:rsidR="00C32757" w:rsidRPr="00C32757" w14:paraId="40DC4846" w14:textId="77777777" w:rsidTr="00B318B8">
        <w:tc>
          <w:tcPr>
            <w:tcW w:w="9385" w:type="dxa"/>
            <w:gridSpan w:val="4"/>
            <w:shd w:val="clear" w:color="auto" w:fill="auto"/>
          </w:tcPr>
          <w:p w14:paraId="6E1EA7E4" w14:textId="2CE0C56E" w:rsidR="00C32757" w:rsidRPr="00C534B4" w:rsidRDefault="00C32757" w:rsidP="00C32757">
            <w:pPr>
              <w:pStyle w:val="Frspaiere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C534B4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Bibliografie :</w:t>
            </w:r>
          </w:p>
          <w:p w14:paraId="760A12E9" w14:textId="77777777" w:rsidR="00C32757" w:rsidRPr="00C32757" w:rsidRDefault="00C32757" w:rsidP="00C32757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</w:rPr>
              <w:t xml:space="preserve">Cathcart, Th., (2014). </w:t>
            </w:r>
            <w:r w:rsidRPr="00C32757">
              <w:rPr>
                <w:rFonts w:asciiTheme="minorHAnsi" w:hAnsiTheme="minorHAnsi" w:cstheme="minorHAnsi"/>
                <w:i/>
                <w:sz w:val="24"/>
                <w:szCs w:val="24"/>
              </w:rPr>
              <w:t>Dilema. Cum alegem c</w:t>
            </w:r>
            <w:r w:rsidRPr="00C32757">
              <w:rPr>
                <w:rFonts w:asciiTheme="minorHAnsi" w:eastAsia="Trebuchet MS" w:hAnsiTheme="minorHAnsi" w:cstheme="minorHAnsi"/>
                <w:i/>
                <w:sz w:val="24"/>
                <w:szCs w:val="24"/>
                <w:lang w:val="fr-FR"/>
              </w:rPr>
              <w:t>â</w:t>
            </w:r>
            <w:r w:rsidRPr="00C32757">
              <w:rPr>
                <w:rFonts w:asciiTheme="minorHAnsi" w:hAnsiTheme="minorHAnsi" w:cstheme="minorHAnsi"/>
                <w:i/>
                <w:sz w:val="24"/>
                <w:szCs w:val="24"/>
              </w:rPr>
              <w:t>nd nu avem de ales</w:t>
            </w:r>
            <w:r w:rsidRPr="00C32757">
              <w:rPr>
                <w:rFonts w:asciiTheme="minorHAnsi" w:hAnsiTheme="minorHAnsi" w:cstheme="minorHAnsi"/>
                <w:sz w:val="24"/>
                <w:szCs w:val="24"/>
              </w:rPr>
              <w:t>. Bucureşti: Editura Philobia</w:t>
            </w:r>
          </w:p>
          <w:p w14:paraId="7B847D76" w14:textId="77777777" w:rsidR="00C32757" w:rsidRPr="00C32757" w:rsidRDefault="00C32757" w:rsidP="00C32757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Bretag, T.,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Handbook of Academic Integrity</w:t>
            </w:r>
            <w:r w:rsidRPr="00C32757">
              <w:rPr>
                <w:rFonts w:asciiTheme="minorHAnsi" w:hAnsiTheme="minorHAnsi" w:cstheme="minorHAnsi"/>
                <w:color w:val="000000"/>
              </w:rPr>
              <w:t>, Singapore, Springer, 2016. </w:t>
            </w:r>
          </w:p>
          <w:p w14:paraId="24CE0BC9" w14:textId="77777777" w:rsidR="00C32757" w:rsidRPr="00C32757" w:rsidRDefault="00C32757" w:rsidP="00C32757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McCabe, D. L., Butterfield K. D., Tresiño, L. K.,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Cheating in College: Why Students Do It and What Education Can Do about It</w:t>
            </w:r>
            <w:r w:rsidRPr="00C32757">
              <w:rPr>
                <w:rFonts w:asciiTheme="minorHAnsi" w:hAnsiTheme="minorHAnsi" w:cstheme="minorHAnsi"/>
                <w:color w:val="000000"/>
              </w:rPr>
              <w:t>, Baltimore, The Johns Hopkins University Press, 2012.</w:t>
            </w:r>
          </w:p>
          <w:p w14:paraId="0FA6D180" w14:textId="77777777" w:rsidR="00C32757" w:rsidRPr="00C32757" w:rsidRDefault="00C32757" w:rsidP="00C32757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Fishman T., (ed.),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The Fundamental Values of Academic Integrity</w:t>
            </w:r>
            <w:r w:rsidRPr="00C32757">
              <w:rPr>
                <w:rFonts w:asciiTheme="minorHAnsi" w:hAnsiTheme="minorHAnsi" w:cstheme="minorHAnsi"/>
                <w:color w:val="000000"/>
              </w:rPr>
              <w:t>. 2nd edition. International Center for Academic Integrity (ICAI), Clemson (SC), Clemson University, 2017.</w:t>
            </w:r>
          </w:p>
          <w:p w14:paraId="0DBFC6D0" w14:textId="77777777" w:rsidR="00C32757" w:rsidRPr="00C32757" w:rsidRDefault="00C32757" w:rsidP="00C32757">
            <w:pPr>
              <w:jc w:val="both"/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Lang, J. M.,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Cheating Lessons: Learning from Academic Dishonesty</w:t>
            </w:r>
            <w:r w:rsidRPr="00C32757">
              <w:rPr>
                <w:rFonts w:asciiTheme="minorHAnsi" w:hAnsiTheme="minorHAnsi" w:cstheme="minorHAnsi"/>
                <w:color w:val="000000"/>
              </w:rPr>
              <w:t>. Cambridge (MA), Harvard University Press, 2013. </w:t>
            </w:r>
          </w:p>
          <w:p w14:paraId="113ACC98" w14:textId="77777777" w:rsidR="00C32757" w:rsidRPr="00C32757" w:rsidRDefault="00C32757" w:rsidP="00C32757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Macrina, F. L.,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Scientific Integrity</w:t>
            </w:r>
            <w:r w:rsidRPr="00C32757">
              <w:rPr>
                <w:rFonts w:asciiTheme="minorHAnsi" w:hAnsiTheme="minorHAnsi" w:cstheme="minorHAnsi"/>
                <w:color w:val="000000"/>
              </w:rPr>
              <w:t>, Washington DC, ASM Press, 2014.</w:t>
            </w:r>
          </w:p>
          <w:p w14:paraId="17C78B15" w14:textId="77777777" w:rsidR="00C32757" w:rsidRPr="00C32757" w:rsidRDefault="00C32757" w:rsidP="00C32757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lang w:val="es-ES"/>
              </w:rPr>
              <w:t>Sandu, D., Vasile, M., Ilinca, C. (2019).</w:t>
            </w:r>
            <w:r w:rsidRPr="00C955FA">
              <w:rPr>
                <w:rFonts w:asciiTheme="minorHAnsi" w:hAnsiTheme="minorHAnsi" w:cstheme="minorHAnsi"/>
                <w:i/>
                <w:lang w:val="es-ES"/>
              </w:rPr>
              <w:t xml:space="preserve"> Integritatea academică la studenţi: sondaj în Universitatea din Bucureşti. </w:t>
            </w:r>
            <w:r w:rsidRPr="00C955FA">
              <w:rPr>
                <w:rFonts w:asciiTheme="minorHAnsi" w:hAnsiTheme="minorHAnsi" w:cstheme="minorHAnsi"/>
                <w:lang w:val="es-ES"/>
              </w:rPr>
              <w:t>Bucureşti: Edit</w:t>
            </w:r>
            <w:r w:rsidRPr="00C32757">
              <w:rPr>
                <w:rFonts w:asciiTheme="minorHAnsi" w:hAnsiTheme="minorHAnsi" w:cstheme="minorHAnsi"/>
                <w:lang w:val="es-ES"/>
              </w:rPr>
              <w:t>ura Universităţii din Bucureşti</w:t>
            </w:r>
          </w:p>
          <w:p w14:paraId="5D2F7061" w14:textId="77777777" w:rsidR="00C32757" w:rsidRPr="00C32757" w:rsidRDefault="00C32757" w:rsidP="00C32757">
            <w:pPr>
              <w:jc w:val="both"/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Socaciu, E., Vică, C., Mihailov, E., Gibea, T., Mureșan, V., Constantinescu, M.,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Etică și integritate academică</w:t>
            </w:r>
            <w:r w:rsidRPr="00C32757">
              <w:rPr>
                <w:rFonts w:asciiTheme="minorHAnsi" w:hAnsiTheme="minorHAnsi" w:cstheme="minorHAnsi"/>
                <w:color w:val="000000"/>
              </w:rPr>
              <w:t>, București, Editura Universității din București, 2018. </w:t>
            </w:r>
          </w:p>
          <w:p w14:paraId="107DB02C" w14:textId="279BE6F9" w:rsidR="00C32757" w:rsidRPr="00C32757" w:rsidRDefault="00C32757" w:rsidP="00C32757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Şercan, E., </w:t>
            </w:r>
            <w:r w:rsidRPr="00C955FA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Deontologie academică: ghid practic</w:t>
            </w:r>
            <w:r w:rsidRPr="00C3275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,</w:t>
            </w:r>
            <w:r w:rsidRPr="00C3275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Bucureşti, Editura Universităţii din Bucureşti, 2017.</w:t>
            </w:r>
          </w:p>
        </w:tc>
      </w:tr>
      <w:tr w:rsidR="00C32757" w:rsidRPr="00C32757" w14:paraId="7C5F1B96" w14:textId="77777777" w:rsidTr="006060C8">
        <w:tc>
          <w:tcPr>
            <w:tcW w:w="4349" w:type="dxa"/>
            <w:shd w:val="clear" w:color="auto" w:fill="auto"/>
          </w:tcPr>
          <w:p w14:paraId="0CA282A9" w14:textId="1809AB2B" w:rsidR="00C32757" w:rsidRPr="00E4567D" w:rsidRDefault="00C32757" w:rsidP="00E4567D">
            <w:pPr>
              <w:pStyle w:val="Frspaiere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E456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8.2 Seminar / </w:t>
            </w:r>
            <w:r w:rsidRPr="00E4567D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2484" w:type="dxa"/>
            <w:gridSpan w:val="2"/>
            <w:shd w:val="clear" w:color="auto" w:fill="auto"/>
          </w:tcPr>
          <w:p w14:paraId="517B4358" w14:textId="0C9FBF1E" w:rsidR="00C32757" w:rsidRPr="00E4567D" w:rsidRDefault="00C32757" w:rsidP="00E4567D">
            <w:pPr>
              <w:pStyle w:val="Frspaiere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E4567D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2552" w:type="dxa"/>
            <w:shd w:val="clear" w:color="auto" w:fill="auto"/>
          </w:tcPr>
          <w:p w14:paraId="02A3A1D7" w14:textId="77777777" w:rsidR="00C32757" w:rsidRDefault="00C32757" w:rsidP="00E4567D">
            <w:pPr>
              <w:pStyle w:val="Frspaiere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 w:rsidRPr="00E4567D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Observații</w:t>
            </w:r>
          </w:p>
          <w:p w14:paraId="1DE1D96E" w14:textId="1946381C" w:rsidR="00A676E8" w:rsidRPr="00E4567D" w:rsidRDefault="00A676E8" w:rsidP="00A676E8">
            <w:pPr>
              <w:pStyle w:val="Frspaiere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</w:p>
        </w:tc>
      </w:tr>
      <w:tr w:rsidR="00604064" w:rsidRPr="00C32757" w14:paraId="4C95BD19" w14:textId="77777777" w:rsidTr="006060C8">
        <w:tc>
          <w:tcPr>
            <w:tcW w:w="4349" w:type="dxa"/>
            <w:shd w:val="clear" w:color="auto" w:fill="auto"/>
          </w:tcPr>
          <w:p w14:paraId="740607BA" w14:textId="4B0BAFA0" w:rsidR="00604064" w:rsidRPr="00C32757" w:rsidRDefault="00604064" w:rsidP="00C32757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1. </w:t>
            </w:r>
            <w:r w:rsidR="00E4567D">
              <w:rPr>
                <w:rFonts w:asciiTheme="minorHAnsi" w:hAnsiTheme="minorHAnsi" w:cstheme="minorHAnsi"/>
                <w:sz w:val="24"/>
                <w:szCs w:val="24"/>
              </w:rPr>
              <w:t>Mentalitatea academică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– exemple de bune </w:t>
            </w:r>
            <w:r w:rsidR="00E4567D">
              <w:rPr>
                <w:rFonts w:asciiTheme="minorHAnsi" w:hAnsiTheme="minorHAnsi" w:cstheme="minorHAnsi"/>
                <w:sz w:val="24"/>
                <w:szCs w:val="24"/>
              </w:rPr>
              <w:t>practice</w:t>
            </w:r>
          </w:p>
        </w:tc>
        <w:tc>
          <w:tcPr>
            <w:tcW w:w="2484" w:type="dxa"/>
            <w:gridSpan w:val="2"/>
            <w:shd w:val="clear" w:color="auto" w:fill="auto"/>
          </w:tcPr>
          <w:p w14:paraId="26634EC0" w14:textId="5347F601" w:rsidR="00604064" w:rsidRPr="00C32757" w:rsidRDefault="00604064" w:rsidP="00C32757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Dezbatere/PBL/prez</w:t>
            </w:r>
            <w:r w:rsidR="006060C8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e</w:t>
            </w: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ntare studii de caz etc.</w:t>
            </w:r>
          </w:p>
        </w:tc>
        <w:tc>
          <w:tcPr>
            <w:tcW w:w="2552" w:type="dxa"/>
            <w:shd w:val="clear" w:color="auto" w:fill="auto"/>
          </w:tcPr>
          <w:p w14:paraId="4AD0F00B" w14:textId="35E35ADF" w:rsidR="00604064" w:rsidRPr="00C32757" w:rsidRDefault="00604064" w:rsidP="00C32757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604064" w:rsidRPr="00C32757" w14:paraId="40251A9E" w14:textId="77777777" w:rsidTr="006060C8">
        <w:tc>
          <w:tcPr>
            <w:tcW w:w="4349" w:type="dxa"/>
            <w:shd w:val="clear" w:color="auto" w:fill="auto"/>
          </w:tcPr>
          <w:p w14:paraId="18C21E7B" w14:textId="1217335E" w:rsidR="00604064" w:rsidRDefault="00604064" w:rsidP="00604064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 Discriminare, hărțuire, favoritism, nepotism etc.</w:t>
            </w:r>
          </w:p>
        </w:tc>
        <w:tc>
          <w:tcPr>
            <w:tcW w:w="2484" w:type="dxa"/>
            <w:gridSpan w:val="2"/>
            <w:shd w:val="clear" w:color="auto" w:fill="auto"/>
          </w:tcPr>
          <w:p w14:paraId="6A181160" w14:textId="10C62BB5" w:rsidR="00604064" w:rsidRPr="00C32757" w:rsidRDefault="00604064" w:rsidP="00604064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Dezbatere/PBL/prezentare studii de caz etc.</w:t>
            </w:r>
          </w:p>
        </w:tc>
        <w:tc>
          <w:tcPr>
            <w:tcW w:w="2552" w:type="dxa"/>
            <w:shd w:val="clear" w:color="auto" w:fill="auto"/>
          </w:tcPr>
          <w:p w14:paraId="385F6EA9" w14:textId="6E21E889" w:rsidR="00604064" w:rsidRPr="00C32757" w:rsidRDefault="00604064" w:rsidP="00604064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4567D" w:rsidRPr="00C32757" w14:paraId="52A4FD8B" w14:textId="77777777" w:rsidTr="006060C8">
        <w:tc>
          <w:tcPr>
            <w:tcW w:w="4349" w:type="dxa"/>
            <w:shd w:val="clear" w:color="auto" w:fill="auto"/>
          </w:tcPr>
          <w:p w14:paraId="52FF9B5F" w14:textId="574DC148" w:rsidR="00E4567D" w:rsidRPr="00E4567D" w:rsidRDefault="00E4567D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567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3. Scriere academică</w:t>
            </w:r>
          </w:p>
        </w:tc>
        <w:tc>
          <w:tcPr>
            <w:tcW w:w="2484" w:type="dxa"/>
            <w:gridSpan w:val="2"/>
            <w:shd w:val="clear" w:color="auto" w:fill="auto"/>
          </w:tcPr>
          <w:p w14:paraId="32F873BD" w14:textId="56834C81" w:rsidR="00E4567D" w:rsidRPr="00C32757" w:rsidRDefault="00B318B8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Analiză de text</w:t>
            </w:r>
          </w:p>
        </w:tc>
        <w:tc>
          <w:tcPr>
            <w:tcW w:w="2552" w:type="dxa"/>
            <w:shd w:val="clear" w:color="auto" w:fill="auto"/>
          </w:tcPr>
          <w:p w14:paraId="007CE68A" w14:textId="100C0932" w:rsidR="00E4567D" w:rsidRPr="00C32757" w:rsidRDefault="00B318B8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Consultare de ghiduri și exemple de bune practici</w:t>
            </w:r>
          </w:p>
        </w:tc>
      </w:tr>
      <w:tr w:rsidR="00E4567D" w:rsidRPr="00C32757" w14:paraId="28EB7CBF" w14:textId="77777777" w:rsidTr="006060C8">
        <w:tc>
          <w:tcPr>
            <w:tcW w:w="4349" w:type="dxa"/>
            <w:shd w:val="clear" w:color="auto" w:fill="auto"/>
          </w:tcPr>
          <w:p w14:paraId="56907B58" w14:textId="7FE25082" w:rsidR="00E4567D" w:rsidRPr="00C32757" w:rsidRDefault="00E4567D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4. </w:t>
            </w:r>
            <w:r w:rsidRPr="00C3275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Plagiatul</w:t>
            </w:r>
          </w:p>
        </w:tc>
        <w:tc>
          <w:tcPr>
            <w:tcW w:w="2484" w:type="dxa"/>
            <w:gridSpan w:val="2"/>
            <w:shd w:val="clear" w:color="auto" w:fill="auto"/>
          </w:tcPr>
          <w:p w14:paraId="7FD8B475" w14:textId="66308DAA" w:rsidR="00E4567D" w:rsidRPr="00C32757" w:rsidRDefault="00B318B8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Analiză de text, familiarizare cu programe de tip turnitin</w:t>
            </w:r>
          </w:p>
        </w:tc>
        <w:tc>
          <w:tcPr>
            <w:tcW w:w="2552" w:type="dxa"/>
            <w:shd w:val="clear" w:color="auto" w:fill="auto"/>
          </w:tcPr>
          <w:p w14:paraId="378FF65F" w14:textId="14CA02F7" w:rsidR="00E4567D" w:rsidRPr="00C32757" w:rsidRDefault="00B318B8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Consultare de ghiduri, metodologii și exemple de bune practici</w:t>
            </w:r>
          </w:p>
        </w:tc>
      </w:tr>
      <w:tr w:rsidR="00E4567D" w:rsidRPr="00C32757" w14:paraId="6A541338" w14:textId="77777777" w:rsidTr="006060C8">
        <w:tc>
          <w:tcPr>
            <w:tcW w:w="4349" w:type="dxa"/>
            <w:shd w:val="clear" w:color="auto" w:fill="auto"/>
          </w:tcPr>
          <w:p w14:paraId="12FF870D" w14:textId="77777777" w:rsidR="00B318B8" w:rsidRDefault="00E4567D" w:rsidP="00E4567D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5. </w:t>
            </w:r>
            <w:r w:rsidRPr="00C32757">
              <w:rPr>
                <w:rFonts w:asciiTheme="minorHAnsi" w:hAnsiTheme="minorHAnsi" w:cstheme="minorHAnsi"/>
                <w:color w:val="000000"/>
              </w:rPr>
              <w:t>Consimțământul informat și cercetarea pe subiecți umani</w:t>
            </w:r>
            <w:r>
              <w:rPr>
                <w:rFonts w:asciiTheme="minorHAnsi" w:hAnsiTheme="minorHAnsi" w:cstheme="minorHAnsi"/>
                <w:color w:val="000000"/>
              </w:rPr>
              <w:t>;</w:t>
            </w:r>
          </w:p>
          <w:p w14:paraId="6B3CDEB8" w14:textId="6FECB372" w:rsidR="00E4567D" w:rsidRPr="00C32757" w:rsidRDefault="00E4567D" w:rsidP="00E4567D">
            <w:pPr>
              <w:jc w:val="both"/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>Cercetări realizate pe animale</w:t>
            </w:r>
          </w:p>
        </w:tc>
        <w:tc>
          <w:tcPr>
            <w:tcW w:w="2484" w:type="dxa"/>
            <w:gridSpan w:val="2"/>
            <w:shd w:val="clear" w:color="auto" w:fill="auto"/>
          </w:tcPr>
          <w:p w14:paraId="19392891" w14:textId="445A093E" w:rsidR="00E4567D" w:rsidRPr="00C32757" w:rsidRDefault="00B318B8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Studii de caz</w:t>
            </w:r>
          </w:p>
        </w:tc>
        <w:tc>
          <w:tcPr>
            <w:tcW w:w="2552" w:type="dxa"/>
            <w:shd w:val="clear" w:color="auto" w:fill="auto"/>
          </w:tcPr>
          <w:p w14:paraId="40D5EF8F" w14:textId="4436EFAE" w:rsidR="00E4567D" w:rsidRPr="00C32757" w:rsidRDefault="00B318B8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Consultare de ghiduri, metodologii și exemple de bune practici</w:t>
            </w:r>
          </w:p>
        </w:tc>
      </w:tr>
      <w:tr w:rsidR="00E4567D" w:rsidRPr="00C32757" w14:paraId="482B8B67" w14:textId="77777777" w:rsidTr="006060C8">
        <w:tc>
          <w:tcPr>
            <w:tcW w:w="4349" w:type="dxa"/>
            <w:shd w:val="clear" w:color="auto" w:fill="auto"/>
          </w:tcPr>
          <w:p w14:paraId="79FEB053" w14:textId="2A9EBDB6" w:rsidR="00E4567D" w:rsidRPr="00860AEF" w:rsidRDefault="00E4567D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860AEF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6. Codurile etice universitare şi profesionale</w:t>
            </w:r>
          </w:p>
        </w:tc>
        <w:tc>
          <w:tcPr>
            <w:tcW w:w="2484" w:type="dxa"/>
            <w:gridSpan w:val="2"/>
            <w:shd w:val="clear" w:color="auto" w:fill="auto"/>
          </w:tcPr>
          <w:p w14:paraId="3ABF4D06" w14:textId="05CD7211" w:rsidR="00E4567D" w:rsidRPr="00C32757" w:rsidRDefault="00B318B8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Club de lectura</w:t>
            </w:r>
          </w:p>
        </w:tc>
        <w:tc>
          <w:tcPr>
            <w:tcW w:w="2552" w:type="dxa"/>
            <w:shd w:val="clear" w:color="auto" w:fill="auto"/>
          </w:tcPr>
          <w:p w14:paraId="57FAB62C" w14:textId="7AC7BB08" w:rsidR="00E4567D" w:rsidRPr="00C32757" w:rsidRDefault="00B318B8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Cunoașetrea codului de etica din UVT și a codurilor deontologice pentru fiecare specializare</w:t>
            </w:r>
          </w:p>
        </w:tc>
      </w:tr>
      <w:tr w:rsidR="00E4567D" w:rsidRPr="00C32757" w14:paraId="601BAAFE" w14:textId="77777777" w:rsidTr="006060C8">
        <w:tc>
          <w:tcPr>
            <w:tcW w:w="4349" w:type="dxa"/>
            <w:shd w:val="clear" w:color="auto" w:fill="auto"/>
          </w:tcPr>
          <w:p w14:paraId="21F4B968" w14:textId="343C4D38" w:rsidR="00E4567D" w:rsidRDefault="00E4567D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 Temă la alegerea studenților</w:t>
            </w:r>
          </w:p>
        </w:tc>
        <w:tc>
          <w:tcPr>
            <w:tcW w:w="2484" w:type="dxa"/>
            <w:gridSpan w:val="2"/>
            <w:shd w:val="clear" w:color="auto" w:fill="auto"/>
          </w:tcPr>
          <w:p w14:paraId="44798646" w14:textId="764DAAF5" w:rsidR="00E4567D" w:rsidRPr="00C32757" w:rsidRDefault="00B318B8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dezbatere</w:t>
            </w:r>
          </w:p>
        </w:tc>
        <w:tc>
          <w:tcPr>
            <w:tcW w:w="2552" w:type="dxa"/>
            <w:shd w:val="clear" w:color="auto" w:fill="auto"/>
          </w:tcPr>
          <w:p w14:paraId="05210DD0" w14:textId="77777777" w:rsidR="00E4567D" w:rsidRPr="00C32757" w:rsidRDefault="00E4567D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</w:tr>
      <w:tr w:rsidR="00E4567D" w:rsidRPr="00C32757" w14:paraId="53EC0F9B" w14:textId="77777777" w:rsidTr="00B318B8">
        <w:tc>
          <w:tcPr>
            <w:tcW w:w="9385" w:type="dxa"/>
            <w:gridSpan w:val="4"/>
            <w:shd w:val="clear" w:color="auto" w:fill="auto"/>
          </w:tcPr>
          <w:p w14:paraId="57B21B7F" w14:textId="25C86301" w:rsidR="00E4567D" w:rsidRPr="00C534B4" w:rsidRDefault="00E4567D" w:rsidP="00E4567D">
            <w:pPr>
              <w:pStyle w:val="Frspaiere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Bibliografie</w:t>
            </w:r>
            <w:r w:rsidRPr="00C534B4">
              <w:rPr>
                <w:rFonts w:asciiTheme="minorHAnsi" w:hAnsiTheme="minorHAnsi" w:cstheme="minorHAnsi"/>
                <w:b/>
                <w:sz w:val="24"/>
                <w:szCs w:val="24"/>
                <w:lang w:val="ro-RO"/>
              </w:rPr>
              <w:t>:</w:t>
            </w:r>
          </w:p>
          <w:p w14:paraId="6EB981AB" w14:textId="558B5912" w:rsidR="00E4567D" w:rsidRPr="00C32757" w:rsidRDefault="00E4567D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860AEF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Cathcart, Th., (2014). </w:t>
            </w:r>
            <w:r w:rsidRPr="00860AEF">
              <w:rPr>
                <w:rFonts w:asciiTheme="minorHAnsi" w:hAnsiTheme="minorHAnsi" w:cstheme="minorHAnsi"/>
                <w:i/>
                <w:sz w:val="24"/>
                <w:szCs w:val="24"/>
                <w:lang w:val="fr-FR"/>
              </w:rPr>
              <w:t>Dilema. Cum alegem c</w:t>
            </w:r>
            <w:r w:rsidRPr="00C32757">
              <w:rPr>
                <w:rFonts w:asciiTheme="minorHAnsi" w:eastAsia="Trebuchet MS" w:hAnsiTheme="minorHAnsi" w:cstheme="minorHAnsi"/>
                <w:i/>
                <w:sz w:val="24"/>
                <w:szCs w:val="24"/>
                <w:lang w:val="fr-FR"/>
              </w:rPr>
              <w:t>â</w:t>
            </w:r>
            <w:r w:rsidRPr="00860AEF">
              <w:rPr>
                <w:rFonts w:asciiTheme="minorHAnsi" w:hAnsiTheme="minorHAnsi" w:cstheme="minorHAnsi"/>
                <w:i/>
                <w:sz w:val="24"/>
                <w:szCs w:val="24"/>
                <w:lang w:val="fr-FR"/>
              </w:rPr>
              <w:t>nd nu avem de ales</w:t>
            </w:r>
            <w:r w:rsidRPr="00860AEF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. </w:t>
            </w:r>
            <w:r w:rsidRPr="00C32757">
              <w:rPr>
                <w:rFonts w:asciiTheme="minorHAnsi" w:hAnsiTheme="minorHAnsi" w:cstheme="minorHAnsi"/>
                <w:sz w:val="24"/>
                <w:szCs w:val="24"/>
              </w:rPr>
              <w:t>Bucureşti: Editura Philobia</w:t>
            </w:r>
          </w:p>
          <w:p w14:paraId="410CEA83" w14:textId="77777777" w:rsidR="00E4567D" w:rsidRPr="00C32757" w:rsidRDefault="00E4567D" w:rsidP="00E4567D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Bretag, T.,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Handbook of Academic Integrity</w:t>
            </w:r>
            <w:r w:rsidRPr="00C32757">
              <w:rPr>
                <w:rFonts w:asciiTheme="minorHAnsi" w:hAnsiTheme="minorHAnsi" w:cstheme="minorHAnsi"/>
                <w:color w:val="000000"/>
              </w:rPr>
              <w:t>, Singapore, Springer, 2016. </w:t>
            </w:r>
          </w:p>
          <w:p w14:paraId="278D7C9B" w14:textId="77777777" w:rsidR="00E4567D" w:rsidRPr="00C32757" w:rsidRDefault="00E4567D" w:rsidP="00E4567D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lastRenderedPageBreak/>
              <w:t xml:space="preserve">McCabe, D. L., Butterfield K. D., Tresiño, L. K.,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Cheating in College: Why Students Do It and What Education Can Do about It</w:t>
            </w:r>
            <w:r w:rsidRPr="00C32757">
              <w:rPr>
                <w:rFonts w:asciiTheme="minorHAnsi" w:hAnsiTheme="minorHAnsi" w:cstheme="minorHAnsi"/>
                <w:color w:val="000000"/>
              </w:rPr>
              <w:t>, Baltimore, The Johns Hopkins University Press, 2012.</w:t>
            </w:r>
          </w:p>
          <w:p w14:paraId="79F2180D" w14:textId="77777777" w:rsidR="00E4567D" w:rsidRPr="00C32757" w:rsidRDefault="00E4567D" w:rsidP="00E4567D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Fishman T., (ed.),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The Fundamental Values of Academic Integrity</w:t>
            </w:r>
            <w:r w:rsidRPr="00C32757">
              <w:rPr>
                <w:rFonts w:asciiTheme="minorHAnsi" w:hAnsiTheme="minorHAnsi" w:cstheme="minorHAnsi"/>
                <w:color w:val="000000"/>
              </w:rPr>
              <w:t>. 2nd edition. International Center for Academic Integrity (ICAI), Clemson (SC), Clemson University, 2017.</w:t>
            </w:r>
          </w:p>
          <w:p w14:paraId="5791B171" w14:textId="77777777" w:rsidR="00E4567D" w:rsidRPr="00C32757" w:rsidRDefault="00E4567D" w:rsidP="00E4567D">
            <w:pPr>
              <w:jc w:val="both"/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Lang, J. M.,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Cheating Lessons: Learning from Academic Dishonesty</w:t>
            </w:r>
            <w:r w:rsidRPr="00C32757">
              <w:rPr>
                <w:rFonts w:asciiTheme="minorHAnsi" w:hAnsiTheme="minorHAnsi" w:cstheme="minorHAnsi"/>
                <w:color w:val="000000"/>
              </w:rPr>
              <w:t>. Cambridge (MA), Harvard University Press, 2013. </w:t>
            </w:r>
          </w:p>
          <w:p w14:paraId="0B512CAC" w14:textId="77777777" w:rsidR="00E4567D" w:rsidRPr="00C32757" w:rsidRDefault="00E4567D" w:rsidP="00E4567D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Macrina, F. L.,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Scientific Integrity</w:t>
            </w:r>
            <w:r w:rsidRPr="00C32757">
              <w:rPr>
                <w:rFonts w:asciiTheme="minorHAnsi" w:hAnsiTheme="minorHAnsi" w:cstheme="minorHAnsi"/>
                <w:color w:val="000000"/>
              </w:rPr>
              <w:t>, Washington DC, ASM Press, 2014.</w:t>
            </w:r>
          </w:p>
          <w:p w14:paraId="442B762F" w14:textId="77777777" w:rsidR="00E4567D" w:rsidRPr="00C32757" w:rsidRDefault="00E4567D" w:rsidP="00E4567D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C32757">
              <w:rPr>
                <w:rFonts w:asciiTheme="minorHAnsi" w:hAnsiTheme="minorHAnsi" w:cstheme="minorHAnsi"/>
                <w:lang w:val="es-ES"/>
              </w:rPr>
              <w:t xml:space="preserve">Sandu, D., Vasile, M., Ilinca, C. (2019). </w:t>
            </w:r>
            <w:r w:rsidRPr="00C534B4">
              <w:rPr>
                <w:rFonts w:asciiTheme="minorHAnsi" w:hAnsiTheme="minorHAnsi" w:cstheme="minorHAnsi"/>
                <w:i/>
                <w:lang w:val="es-ES"/>
              </w:rPr>
              <w:t>Integritatea academică la studenţi: sondaj în Universitatea din Bucureşti.</w:t>
            </w:r>
            <w:r w:rsidRPr="00C32757">
              <w:rPr>
                <w:rFonts w:asciiTheme="minorHAnsi" w:hAnsiTheme="minorHAnsi" w:cstheme="minorHAnsi"/>
                <w:b/>
                <w:i/>
                <w:lang w:val="es-ES"/>
              </w:rPr>
              <w:t xml:space="preserve"> </w:t>
            </w:r>
            <w:r w:rsidRPr="00C32757">
              <w:rPr>
                <w:rFonts w:asciiTheme="minorHAnsi" w:hAnsiTheme="minorHAnsi" w:cstheme="minorHAnsi"/>
                <w:lang w:val="es-ES"/>
              </w:rPr>
              <w:t>Bucureşti: Editura Universităţii din Bucureşti</w:t>
            </w:r>
          </w:p>
          <w:p w14:paraId="5261CFA6" w14:textId="77777777" w:rsidR="00E4567D" w:rsidRPr="00C32757" w:rsidRDefault="00E4567D" w:rsidP="00E4567D">
            <w:pPr>
              <w:jc w:val="both"/>
              <w:rPr>
                <w:rFonts w:asciiTheme="minorHAnsi" w:hAnsiTheme="minorHAnsi" w:cstheme="minorHAnsi"/>
              </w:rPr>
            </w:pPr>
            <w:r w:rsidRPr="00C32757">
              <w:rPr>
                <w:rFonts w:asciiTheme="minorHAnsi" w:hAnsiTheme="minorHAnsi" w:cstheme="minorHAnsi"/>
                <w:color w:val="000000"/>
              </w:rPr>
              <w:t xml:space="preserve">Socaciu, E., Vică, C., Mihailov, E., Gibea, T., Mureșan, V., Constantinescu, M., </w:t>
            </w:r>
            <w:r w:rsidRPr="00C32757">
              <w:rPr>
                <w:rFonts w:asciiTheme="minorHAnsi" w:hAnsiTheme="minorHAnsi" w:cstheme="minorHAnsi"/>
                <w:i/>
                <w:iCs/>
                <w:color w:val="000000"/>
              </w:rPr>
              <w:t>Etică și integritate academică</w:t>
            </w:r>
            <w:r w:rsidRPr="00C32757">
              <w:rPr>
                <w:rFonts w:asciiTheme="minorHAnsi" w:hAnsiTheme="minorHAnsi" w:cstheme="minorHAnsi"/>
                <w:color w:val="000000"/>
              </w:rPr>
              <w:t>, București, Editura Universității din București, 2018. </w:t>
            </w:r>
          </w:p>
          <w:p w14:paraId="5E328A2F" w14:textId="790BE847" w:rsidR="00E4567D" w:rsidRPr="00C32757" w:rsidRDefault="00E4567D" w:rsidP="00E4567D">
            <w:pPr>
              <w:pStyle w:val="Frspaiere"/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Şercan, E., </w:t>
            </w:r>
            <w:r w:rsidRPr="00C534B4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Deont</w:t>
            </w:r>
            <w:r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ologie academică</w:t>
            </w:r>
            <w:r w:rsidRPr="00C534B4"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  <w:t>: ghid practic</w:t>
            </w:r>
            <w:r w:rsidRPr="00C3275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,</w:t>
            </w:r>
            <w:r w:rsidRPr="00C3275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Bucureşti, Editura Universităţii din Bucureşti, 2017.</w:t>
            </w:r>
          </w:p>
        </w:tc>
      </w:tr>
    </w:tbl>
    <w:p w14:paraId="072152BC" w14:textId="77777777" w:rsidR="00802D13" w:rsidRPr="00C32757" w:rsidRDefault="00802D13" w:rsidP="00C32757">
      <w:pPr>
        <w:pStyle w:val="Listparagraf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32757" w:rsidRDefault="00E0255D" w:rsidP="00C32757">
      <w:pPr>
        <w:pStyle w:val="Listparagraf"/>
        <w:numPr>
          <w:ilvl w:val="0"/>
          <w:numId w:val="26"/>
        </w:numPr>
        <w:ind w:left="714" w:hanging="357"/>
        <w:jc w:val="both"/>
        <w:rPr>
          <w:rFonts w:asciiTheme="minorHAnsi" w:hAnsiTheme="minorHAnsi" w:cstheme="minorHAnsi"/>
          <w:b/>
        </w:rPr>
      </w:pPr>
      <w:r w:rsidRPr="00C32757">
        <w:rPr>
          <w:rFonts w:asciiTheme="minorHAnsi" w:hAnsiTheme="minorHAnsi" w:cstheme="minorHAnsi"/>
          <w:b/>
        </w:rPr>
        <w:t>Coroborarea con</w:t>
      </w:r>
      <w:r w:rsidR="00C4385C" w:rsidRPr="00C32757">
        <w:rPr>
          <w:rFonts w:asciiTheme="minorHAnsi" w:hAnsiTheme="minorHAnsi" w:cstheme="minorHAnsi"/>
          <w:b/>
        </w:rPr>
        <w:t>ț</w:t>
      </w:r>
      <w:r w:rsidRPr="00C32757">
        <w:rPr>
          <w:rFonts w:asciiTheme="minorHAnsi" w:hAnsiTheme="minorHAnsi" w:cstheme="minorHAnsi"/>
          <w:b/>
        </w:rPr>
        <w:t>inuturilor disciplinei cu a</w:t>
      </w:r>
      <w:r w:rsidR="00C4385C" w:rsidRPr="00C32757">
        <w:rPr>
          <w:rFonts w:asciiTheme="minorHAnsi" w:hAnsiTheme="minorHAnsi" w:cstheme="minorHAnsi"/>
          <w:b/>
        </w:rPr>
        <w:t>ș</w:t>
      </w:r>
      <w:r w:rsidRPr="00C32757">
        <w:rPr>
          <w:rFonts w:asciiTheme="minorHAnsi" w:hAnsiTheme="minorHAnsi" w:cstheme="minorHAnsi"/>
          <w:b/>
        </w:rPr>
        <w:t>teptările reprezentan</w:t>
      </w:r>
      <w:r w:rsidR="00C4385C" w:rsidRPr="00C32757">
        <w:rPr>
          <w:rFonts w:asciiTheme="minorHAnsi" w:hAnsiTheme="minorHAnsi" w:cstheme="minorHAnsi"/>
          <w:b/>
        </w:rPr>
        <w:t>ț</w:t>
      </w:r>
      <w:r w:rsidRPr="00C32757">
        <w:rPr>
          <w:rFonts w:asciiTheme="minorHAnsi" w:hAnsiTheme="minorHAnsi" w:cstheme="minorHAnsi"/>
          <w:b/>
        </w:rPr>
        <w:t>ilor comunită</w:t>
      </w:r>
      <w:r w:rsidR="00C4385C" w:rsidRPr="00C32757">
        <w:rPr>
          <w:rFonts w:asciiTheme="minorHAnsi" w:hAnsiTheme="minorHAnsi" w:cstheme="minorHAnsi"/>
          <w:b/>
        </w:rPr>
        <w:t>ț</w:t>
      </w:r>
      <w:r w:rsidRPr="00C32757">
        <w:rPr>
          <w:rFonts w:asciiTheme="minorHAnsi" w:hAnsiTheme="minorHAnsi" w:cstheme="minorHAnsi"/>
          <w:b/>
        </w:rPr>
        <w:t>ii epistemice, asocia</w:t>
      </w:r>
      <w:r w:rsidR="00C4385C" w:rsidRPr="00C32757">
        <w:rPr>
          <w:rFonts w:asciiTheme="minorHAnsi" w:hAnsiTheme="minorHAnsi" w:cstheme="minorHAnsi"/>
          <w:b/>
        </w:rPr>
        <w:t>ț</w:t>
      </w:r>
      <w:r w:rsidRPr="00C32757">
        <w:rPr>
          <w:rFonts w:asciiTheme="minorHAnsi" w:hAnsiTheme="minorHAnsi" w:cstheme="minorHAnsi"/>
          <w:b/>
        </w:rPr>
        <w:t xml:space="preserve">iilor profesionale </w:t>
      </w:r>
      <w:r w:rsidR="00C4385C" w:rsidRPr="00C32757">
        <w:rPr>
          <w:rFonts w:asciiTheme="minorHAnsi" w:hAnsiTheme="minorHAnsi" w:cstheme="minorHAnsi"/>
          <w:b/>
        </w:rPr>
        <w:t>ș</w:t>
      </w:r>
      <w:r w:rsidRPr="00C32757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32757" w14:paraId="616C5A3F" w14:textId="77777777" w:rsidTr="00E0255D">
        <w:tc>
          <w:tcPr>
            <w:tcW w:w="9389" w:type="dxa"/>
          </w:tcPr>
          <w:p w14:paraId="26444477" w14:textId="77777777" w:rsidR="005D515F" w:rsidRDefault="005D515F" w:rsidP="00C32757">
            <w:pPr>
              <w:pStyle w:val="Frspaiere"/>
              <w:rPr>
                <w:rFonts w:asciiTheme="minorHAnsi" w:hAnsiTheme="minorHAnsi" w:cstheme="minorHAnsi"/>
                <w:color w:val="000000"/>
                <w:lang w:val="es-ES"/>
              </w:rPr>
            </w:pPr>
            <w:r w:rsidRPr="00337FD6">
              <w:rPr>
                <w:rFonts w:asciiTheme="minorHAnsi" w:hAnsiTheme="minorHAnsi" w:cstheme="minorHAnsi"/>
                <w:color w:val="000000"/>
                <w:lang w:val="es-ES"/>
              </w:rPr>
              <w:t>Conţinutul disciplinei este compatibil cu cel al programelor europene similare</w:t>
            </w:r>
            <w:r>
              <w:rPr>
                <w:rFonts w:asciiTheme="minorHAnsi" w:hAnsiTheme="minorHAnsi" w:cstheme="minorHAnsi"/>
                <w:color w:val="000000"/>
                <w:lang w:val="es-ES"/>
              </w:rPr>
              <w:t>.</w:t>
            </w:r>
          </w:p>
          <w:p w14:paraId="573D3022" w14:textId="529407AA" w:rsidR="005D515F" w:rsidRPr="00C32757" w:rsidRDefault="005D515F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color w:val="000000"/>
                <w:lang w:val="es-ES"/>
              </w:rPr>
              <w:t>Pentru comparare</w:t>
            </w:r>
            <w:r w:rsidRPr="00337FD6">
              <w:rPr>
                <w:rFonts w:asciiTheme="minorHAnsi" w:hAnsiTheme="minorHAnsi" w:cstheme="minorHAnsi"/>
                <w:color w:val="000000"/>
                <w:lang w:val="es-ES"/>
              </w:rPr>
              <w:t>, vezi</w:t>
            </w:r>
            <w:r>
              <w:rPr>
                <w:rFonts w:asciiTheme="minorHAnsi" w:hAnsiTheme="minorHAnsi" w:cstheme="minorHAnsi"/>
                <w:color w:val="000000"/>
                <w:lang w:val="es-ES"/>
              </w:rPr>
              <w:t>:</w:t>
            </w:r>
            <w:r w:rsidRPr="00337FD6">
              <w:rPr>
                <w:rFonts w:asciiTheme="minorHAnsi" w:hAnsiTheme="minorHAnsi" w:cstheme="minorHAnsi"/>
                <w:color w:val="000000"/>
                <w:lang w:val="es-ES"/>
              </w:rPr>
              <w:t xml:space="preserve"> </w:t>
            </w:r>
            <w:hyperlink r:id="rId7" w:history="1">
              <w:r w:rsidRPr="00A57E15">
                <w:rPr>
                  <w:rStyle w:val="Hyperlink"/>
                  <w:rFonts w:asciiTheme="minorHAnsi" w:hAnsiTheme="minorHAnsi" w:cstheme="minorHAnsi"/>
                  <w:sz w:val="24"/>
                  <w:szCs w:val="24"/>
                  <w:lang w:val="ro-RO"/>
                </w:rPr>
                <w:t>https://carfia.unibuc.ro/</w:t>
              </w:r>
            </w:hyperlink>
          </w:p>
        </w:tc>
      </w:tr>
    </w:tbl>
    <w:p w14:paraId="6C85CEF1" w14:textId="77777777" w:rsidR="00802D13" w:rsidRPr="00C32757" w:rsidRDefault="00802D13" w:rsidP="00C32757">
      <w:pPr>
        <w:pStyle w:val="Listparagraf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32757" w:rsidRDefault="00E0255D" w:rsidP="00C32757">
      <w:pPr>
        <w:pStyle w:val="Listparagraf"/>
        <w:numPr>
          <w:ilvl w:val="0"/>
          <w:numId w:val="26"/>
        </w:numPr>
        <w:ind w:left="714" w:hanging="357"/>
        <w:rPr>
          <w:rFonts w:asciiTheme="minorHAnsi" w:hAnsiTheme="minorHAnsi" w:cstheme="minorHAnsi"/>
          <w:b/>
        </w:rPr>
      </w:pPr>
      <w:r w:rsidRPr="00C32757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32757" w14:paraId="580DDEA8" w14:textId="77777777" w:rsidTr="00802D13">
        <w:tc>
          <w:tcPr>
            <w:tcW w:w="2581" w:type="dxa"/>
            <w:shd w:val="clear" w:color="auto" w:fill="auto"/>
          </w:tcPr>
          <w:p w14:paraId="66D2F9EF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1912" w:type="dxa"/>
            <w:shd w:val="clear" w:color="auto" w:fill="auto"/>
          </w:tcPr>
          <w:p w14:paraId="46CB3910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10.1 Criterii de evaluare</w:t>
            </w:r>
          </w:p>
        </w:tc>
        <w:tc>
          <w:tcPr>
            <w:tcW w:w="3191" w:type="dxa"/>
            <w:shd w:val="clear" w:color="auto" w:fill="auto"/>
          </w:tcPr>
          <w:p w14:paraId="7D590296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10.2 Metode de evaluare</w:t>
            </w:r>
          </w:p>
        </w:tc>
        <w:tc>
          <w:tcPr>
            <w:tcW w:w="1695" w:type="dxa"/>
            <w:shd w:val="clear" w:color="auto" w:fill="auto"/>
          </w:tcPr>
          <w:p w14:paraId="5AC52449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10.3 Pondere din nota finală</w:t>
            </w:r>
          </w:p>
        </w:tc>
      </w:tr>
      <w:tr w:rsidR="00E0255D" w:rsidRPr="00C32757" w14:paraId="70F082A4" w14:textId="77777777" w:rsidTr="00802D13">
        <w:trPr>
          <w:trHeight w:val="363"/>
        </w:trPr>
        <w:tc>
          <w:tcPr>
            <w:tcW w:w="2581" w:type="dxa"/>
            <w:shd w:val="clear" w:color="auto" w:fill="auto"/>
          </w:tcPr>
          <w:p w14:paraId="2723C094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10.4 Curs</w:t>
            </w:r>
          </w:p>
        </w:tc>
        <w:tc>
          <w:tcPr>
            <w:tcW w:w="1912" w:type="dxa"/>
            <w:shd w:val="clear" w:color="auto" w:fill="auto"/>
          </w:tcPr>
          <w:p w14:paraId="219FB6AC" w14:textId="77777777" w:rsidR="00E0255D" w:rsidRPr="00C32757" w:rsidRDefault="00E0255D" w:rsidP="00C32757">
            <w:pPr>
              <w:rPr>
                <w:rFonts w:asciiTheme="minorHAnsi" w:hAnsiTheme="minorHAnsi" w:cstheme="minorHAnsi"/>
              </w:rPr>
            </w:pPr>
          </w:p>
          <w:p w14:paraId="4C213948" w14:textId="7E396215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3191" w:type="dxa"/>
            <w:shd w:val="clear" w:color="auto" w:fill="auto"/>
          </w:tcPr>
          <w:p w14:paraId="319F6BCE" w14:textId="3594297A" w:rsidR="00E0255D" w:rsidRPr="00C32757" w:rsidRDefault="00714001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Evaluarea conținutului predat în cadrul cursurilor</w:t>
            </w:r>
          </w:p>
        </w:tc>
        <w:tc>
          <w:tcPr>
            <w:tcW w:w="1695" w:type="dxa"/>
            <w:shd w:val="clear" w:color="auto" w:fill="auto"/>
          </w:tcPr>
          <w:p w14:paraId="4BF77FD9" w14:textId="309DCA0E" w:rsidR="00E0255D" w:rsidRPr="00C32757" w:rsidRDefault="00C955FA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50%</w:t>
            </w:r>
          </w:p>
        </w:tc>
      </w:tr>
      <w:tr w:rsidR="00E0255D" w:rsidRPr="00C32757" w14:paraId="51B60B6B" w14:textId="77777777" w:rsidTr="00802D13">
        <w:trPr>
          <w:trHeight w:val="567"/>
        </w:trPr>
        <w:tc>
          <w:tcPr>
            <w:tcW w:w="2581" w:type="dxa"/>
            <w:shd w:val="clear" w:color="auto" w:fill="auto"/>
          </w:tcPr>
          <w:p w14:paraId="55D0D379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10.5 Seminar / laborator</w:t>
            </w:r>
          </w:p>
        </w:tc>
        <w:tc>
          <w:tcPr>
            <w:tcW w:w="1912" w:type="dxa"/>
            <w:shd w:val="clear" w:color="auto" w:fill="auto"/>
          </w:tcPr>
          <w:p w14:paraId="474DB993" w14:textId="77777777" w:rsidR="00E0255D" w:rsidRPr="00C32757" w:rsidRDefault="00E0255D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</w:p>
        </w:tc>
        <w:tc>
          <w:tcPr>
            <w:tcW w:w="3191" w:type="dxa"/>
            <w:shd w:val="clear" w:color="auto" w:fill="auto"/>
          </w:tcPr>
          <w:p w14:paraId="0BD51678" w14:textId="778160E4" w:rsidR="00E0255D" w:rsidRPr="00C32757" w:rsidRDefault="00B318B8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P</w:t>
            </w:r>
            <w:r w:rsidR="00C955FA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ortofoliu</w:t>
            </w:r>
            <w:r w:rsidR="00714001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 xml:space="preserve"> și implicare în activitățile de seminar</w:t>
            </w:r>
          </w:p>
        </w:tc>
        <w:tc>
          <w:tcPr>
            <w:tcW w:w="1695" w:type="dxa"/>
            <w:shd w:val="clear" w:color="auto" w:fill="auto"/>
          </w:tcPr>
          <w:p w14:paraId="0AA4073B" w14:textId="48BF228E" w:rsidR="00E0255D" w:rsidRPr="00C32757" w:rsidRDefault="00C955FA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50%</w:t>
            </w:r>
          </w:p>
        </w:tc>
      </w:tr>
      <w:tr w:rsidR="00802D13" w:rsidRPr="00C32757" w14:paraId="7753BD29" w14:textId="77777777" w:rsidTr="00802D13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12246FE6" w14:textId="77777777" w:rsidR="00802D13" w:rsidRDefault="00802D13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C32757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10.6 Standard minim de performanță</w:t>
            </w:r>
          </w:p>
          <w:p w14:paraId="1AEC53B3" w14:textId="6F5DC69F" w:rsidR="0092408B" w:rsidRPr="00C32757" w:rsidRDefault="0092408B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Obținerea notei 5 atât la evaluarea continuturilor predate, cât și pentru activitățile de seminar.</w:t>
            </w:r>
          </w:p>
        </w:tc>
      </w:tr>
      <w:tr w:rsidR="00802D13" w:rsidRPr="00C32757" w14:paraId="00CB4107" w14:textId="77777777" w:rsidTr="00AA7D86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63D51674" w14:textId="54A49333" w:rsidR="00802D13" w:rsidRPr="00B242E2" w:rsidRDefault="0092408B" w:rsidP="00C32757">
            <w:pPr>
              <w:pStyle w:val="Frspaiere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B242E2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Finalizarea și predarea în termenul limită stabilit a activităților de seminar.</w:t>
            </w:r>
          </w:p>
        </w:tc>
      </w:tr>
    </w:tbl>
    <w:p w14:paraId="4FE0EF6C" w14:textId="77777777" w:rsidR="00E0255D" w:rsidRPr="00C32757" w:rsidRDefault="00E0255D" w:rsidP="00C32757">
      <w:pPr>
        <w:jc w:val="center"/>
        <w:rPr>
          <w:rFonts w:asciiTheme="minorHAnsi" w:hAnsiTheme="minorHAnsi" w:cstheme="minorHAnsi"/>
        </w:rPr>
      </w:pPr>
    </w:p>
    <w:p w14:paraId="2707918E" w14:textId="530DA805" w:rsidR="00802D13" w:rsidRPr="00C32757" w:rsidRDefault="005F6BF6" w:rsidP="00C32757">
      <w:pPr>
        <w:rPr>
          <w:rFonts w:asciiTheme="minorHAnsi" w:eastAsia="Calibri" w:hAnsiTheme="minorHAnsi" w:cstheme="minorHAnsi"/>
        </w:rPr>
      </w:pPr>
      <w:r w:rsidRPr="00C32757"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79A68264" w14:textId="0AEC2EE9" w:rsidR="0092408B" w:rsidRDefault="00860AEF" w:rsidP="0092408B">
      <w:pPr>
        <w:tabs>
          <w:tab w:val="left" w:pos="8430"/>
        </w:tabs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12.09.202</w:t>
      </w:r>
      <w:r w:rsidR="00F40F6E">
        <w:rPr>
          <w:rFonts w:asciiTheme="minorHAnsi" w:eastAsia="Calibri" w:hAnsiTheme="minorHAnsi" w:cstheme="minorHAnsi"/>
        </w:rPr>
        <w:t>3</w:t>
      </w:r>
      <w:r w:rsidR="0092408B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           Lect. dr. Mariana Balaci</w:t>
      </w:r>
    </w:p>
    <w:p w14:paraId="6C633A20" w14:textId="7651D75C" w:rsidR="0092408B" w:rsidRPr="00C32757" w:rsidRDefault="0092408B" w:rsidP="0092408B">
      <w:pPr>
        <w:tabs>
          <w:tab w:val="left" w:pos="7935"/>
        </w:tabs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ab/>
      </w:r>
      <w:r>
        <w:rPr>
          <w:noProof/>
          <w:lang w:val="en-US" w:eastAsia="en-US"/>
        </w:rPr>
        <w:drawing>
          <wp:inline distT="0" distB="0" distL="0" distR="0" wp14:anchorId="45D2BB31" wp14:editId="765CBFB2">
            <wp:extent cx="785232" cy="381000"/>
            <wp:effectExtent l="0" t="0" r="0" b="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333" cy="381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4F5E2" w14:textId="77777777" w:rsidR="005F6BF6" w:rsidRPr="00C32757" w:rsidRDefault="005F6BF6" w:rsidP="00C32757">
      <w:pPr>
        <w:rPr>
          <w:rFonts w:asciiTheme="minorHAnsi" w:eastAsia="Calibri" w:hAnsiTheme="minorHAnsi" w:cstheme="minorHAnsi"/>
        </w:rPr>
      </w:pPr>
    </w:p>
    <w:p w14:paraId="339B2856" w14:textId="79A8EB40" w:rsidR="005F6BF6" w:rsidRDefault="005F6BF6" w:rsidP="00C32757">
      <w:pPr>
        <w:rPr>
          <w:rFonts w:asciiTheme="minorHAnsi" w:eastAsia="Calibri" w:hAnsiTheme="minorHAnsi" w:cstheme="minorHAnsi"/>
        </w:rPr>
      </w:pPr>
      <w:r w:rsidRPr="00C32757">
        <w:rPr>
          <w:rFonts w:asciiTheme="minorHAnsi" w:eastAsia="Calibri" w:hAnsiTheme="minorHAnsi" w:cstheme="minorHAnsi"/>
        </w:rPr>
        <w:t>Data avizării în departament                                                              Director de departament</w:t>
      </w:r>
    </w:p>
    <w:p w14:paraId="3571ABEC" w14:textId="2B74712F" w:rsidR="0092408B" w:rsidRPr="00C32757" w:rsidRDefault="0092408B" w:rsidP="00C32757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</w:r>
      <w:r>
        <w:rPr>
          <w:rFonts w:asciiTheme="minorHAnsi" w:eastAsia="Calibri" w:hAnsiTheme="minorHAnsi" w:cstheme="minorHAnsi"/>
        </w:rPr>
        <w:tab/>
        <w:t>Conf. Univ. dr. Laurențiu-Gabriel Țîru</w:t>
      </w:r>
    </w:p>
    <w:sectPr w:rsidR="0092408B" w:rsidRPr="00C32757" w:rsidSect="0086407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D41C5" w14:textId="77777777" w:rsidR="00D7047F" w:rsidRDefault="00D7047F" w:rsidP="003E226A">
      <w:r>
        <w:separator/>
      </w:r>
    </w:p>
  </w:endnote>
  <w:endnote w:type="continuationSeparator" w:id="0">
    <w:p w14:paraId="5C897D2B" w14:textId="77777777" w:rsidR="00D7047F" w:rsidRDefault="00D7047F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239E5" w14:textId="77777777" w:rsidR="00D7047F" w:rsidRDefault="00D7047F" w:rsidP="003E226A">
      <w:r>
        <w:separator/>
      </w:r>
    </w:p>
  </w:footnote>
  <w:footnote w:type="continuationSeparator" w:id="0">
    <w:p w14:paraId="3E604991" w14:textId="77777777" w:rsidR="00D7047F" w:rsidRDefault="00D7047F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Antet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AE2D3A"/>
    <w:multiLevelType w:val="hybridMultilevel"/>
    <w:tmpl w:val="F364DC34"/>
    <w:lvl w:ilvl="0" w:tplc="26F03F4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C8C179D"/>
    <w:multiLevelType w:val="hybridMultilevel"/>
    <w:tmpl w:val="BED69578"/>
    <w:lvl w:ilvl="0" w:tplc="133C3E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7" w15:restartNumberingAfterBreak="0">
    <w:nsid w:val="3F0D0E64"/>
    <w:multiLevelType w:val="hybridMultilevel"/>
    <w:tmpl w:val="99BC66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257165"/>
    <w:multiLevelType w:val="hybridMultilevel"/>
    <w:tmpl w:val="D9C28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E308BC"/>
    <w:multiLevelType w:val="multilevel"/>
    <w:tmpl w:val="A592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FD0893"/>
    <w:multiLevelType w:val="hybridMultilevel"/>
    <w:tmpl w:val="33280C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559314">
    <w:abstractNumId w:val="27"/>
  </w:num>
  <w:num w:numId="2" w16cid:durableId="2114089835">
    <w:abstractNumId w:val="0"/>
  </w:num>
  <w:num w:numId="3" w16cid:durableId="916405819">
    <w:abstractNumId w:val="13"/>
  </w:num>
  <w:num w:numId="4" w16cid:durableId="391083759">
    <w:abstractNumId w:val="8"/>
  </w:num>
  <w:num w:numId="5" w16cid:durableId="1217550055">
    <w:abstractNumId w:val="30"/>
  </w:num>
  <w:num w:numId="6" w16cid:durableId="1611430177">
    <w:abstractNumId w:val="14"/>
  </w:num>
  <w:num w:numId="7" w16cid:durableId="576594978">
    <w:abstractNumId w:val="9"/>
  </w:num>
  <w:num w:numId="8" w16cid:durableId="525362789">
    <w:abstractNumId w:val="6"/>
  </w:num>
  <w:num w:numId="9" w16cid:durableId="1127895645">
    <w:abstractNumId w:val="21"/>
  </w:num>
  <w:num w:numId="10" w16cid:durableId="280766776">
    <w:abstractNumId w:val="19"/>
  </w:num>
  <w:num w:numId="11" w16cid:durableId="277639724">
    <w:abstractNumId w:val="16"/>
  </w:num>
  <w:num w:numId="12" w16cid:durableId="707803023">
    <w:abstractNumId w:val="11"/>
  </w:num>
  <w:num w:numId="13" w16cid:durableId="314259210">
    <w:abstractNumId w:val="28"/>
  </w:num>
  <w:num w:numId="14" w16cid:durableId="292686029">
    <w:abstractNumId w:val="3"/>
  </w:num>
  <w:num w:numId="15" w16cid:durableId="1057239399">
    <w:abstractNumId w:val="12"/>
  </w:num>
  <w:num w:numId="16" w16cid:durableId="261036868">
    <w:abstractNumId w:val="23"/>
  </w:num>
  <w:num w:numId="17" w16cid:durableId="418840751">
    <w:abstractNumId w:val="33"/>
  </w:num>
  <w:num w:numId="18" w16cid:durableId="1053119899">
    <w:abstractNumId w:val="10"/>
  </w:num>
  <w:num w:numId="19" w16cid:durableId="883175276">
    <w:abstractNumId w:val="4"/>
  </w:num>
  <w:num w:numId="20" w16cid:durableId="922834259">
    <w:abstractNumId w:val="18"/>
  </w:num>
  <w:num w:numId="21" w16cid:durableId="1937129625">
    <w:abstractNumId w:val="26"/>
  </w:num>
  <w:num w:numId="22" w16cid:durableId="579100933">
    <w:abstractNumId w:val="32"/>
  </w:num>
  <w:num w:numId="23" w16cid:durableId="2133132643">
    <w:abstractNumId w:val="20"/>
  </w:num>
  <w:num w:numId="24" w16cid:durableId="614797554">
    <w:abstractNumId w:val="29"/>
  </w:num>
  <w:num w:numId="25" w16cid:durableId="1060439914">
    <w:abstractNumId w:val="34"/>
  </w:num>
  <w:num w:numId="26" w16cid:durableId="1606304903">
    <w:abstractNumId w:val="2"/>
  </w:num>
  <w:num w:numId="27" w16cid:durableId="1699357993">
    <w:abstractNumId w:val="22"/>
  </w:num>
  <w:num w:numId="28" w16cid:durableId="1930457471">
    <w:abstractNumId w:val="24"/>
  </w:num>
  <w:num w:numId="29" w16cid:durableId="285354705">
    <w:abstractNumId w:val="7"/>
  </w:num>
  <w:num w:numId="30" w16cid:durableId="1412460239">
    <w:abstractNumId w:val="1"/>
  </w:num>
  <w:num w:numId="31" w16cid:durableId="1851672905">
    <w:abstractNumId w:val="15"/>
  </w:num>
  <w:num w:numId="32" w16cid:durableId="802573897">
    <w:abstractNumId w:val="5"/>
  </w:num>
  <w:num w:numId="33" w16cid:durableId="1956785408">
    <w:abstractNumId w:val="31"/>
  </w:num>
  <w:num w:numId="34" w16cid:durableId="312293002">
    <w:abstractNumId w:val="25"/>
  </w:num>
  <w:num w:numId="35" w16cid:durableId="435365430">
    <w:abstractNumId w:val="17"/>
  </w:num>
  <w:num w:numId="36" w16cid:durableId="107847602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0F5E04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93CCA"/>
    <w:rsid w:val="001949D1"/>
    <w:rsid w:val="001A3279"/>
    <w:rsid w:val="001A47C9"/>
    <w:rsid w:val="001C7CDD"/>
    <w:rsid w:val="001D1D59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953A6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07F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2536C"/>
    <w:rsid w:val="004254D3"/>
    <w:rsid w:val="0043147D"/>
    <w:rsid w:val="004422B3"/>
    <w:rsid w:val="004501A3"/>
    <w:rsid w:val="00455161"/>
    <w:rsid w:val="00455B8A"/>
    <w:rsid w:val="00456FF2"/>
    <w:rsid w:val="00465419"/>
    <w:rsid w:val="00465F44"/>
    <w:rsid w:val="00480F05"/>
    <w:rsid w:val="0048385D"/>
    <w:rsid w:val="004943E4"/>
    <w:rsid w:val="00495AFA"/>
    <w:rsid w:val="004A2A78"/>
    <w:rsid w:val="004B273C"/>
    <w:rsid w:val="004C26CD"/>
    <w:rsid w:val="004C30AC"/>
    <w:rsid w:val="004C52CD"/>
    <w:rsid w:val="004D00FF"/>
    <w:rsid w:val="004D3C1E"/>
    <w:rsid w:val="004E2722"/>
    <w:rsid w:val="004E651D"/>
    <w:rsid w:val="004F4E84"/>
    <w:rsid w:val="004F56A6"/>
    <w:rsid w:val="004F7D9A"/>
    <w:rsid w:val="00500CFD"/>
    <w:rsid w:val="005028ED"/>
    <w:rsid w:val="00503339"/>
    <w:rsid w:val="00503E4C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15F"/>
    <w:rsid w:val="005D5DEA"/>
    <w:rsid w:val="005D77F0"/>
    <w:rsid w:val="005E19CF"/>
    <w:rsid w:val="005E3570"/>
    <w:rsid w:val="005E413D"/>
    <w:rsid w:val="005F537E"/>
    <w:rsid w:val="005F5A9B"/>
    <w:rsid w:val="005F6BF6"/>
    <w:rsid w:val="00601B39"/>
    <w:rsid w:val="00604064"/>
    <w:rsid w:val="00604AC4"/>
    <w:rsid w:val="006060C8"/>
    <w:rsid w:val="0061131E"/>
    <w:rsid w:val="0061141E"/>
    <w:rsid w:val="00614551"/>
    <w:rsid w:val="006157F7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4725"/>
    <w:rsid w:val="00696C21"/>
    <w:rsid w:val="006A03FD"/>
    <w:rsid w:val="006A4078"/>
    <w:rsid w:val="006B1918"/>
    <w:rsid w:val="006C68F5"/>
    <w:rsid w:val="006D6684"/>
    <w:rsid w:val="006E2D60"/>
    <w:rsid w:val="006E5E5F"/>
    <w:rsid w:val="00700816"/>
    <w:rsid w:val="00700F45"/>
    <w:rsid w:val="0070415C"/>
    <w:rsid w:val="00704752"/>
    <w:rsid w:val="00711409"/>
    <w:rsid w:val="00713E4D"/>
    <w:rsid w:val="00714001"/>
    <w:rsid w:val="0072653D"/>
    <w:rsid w:val="00734E96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E4419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40B6C"/>
    <w:rsid w:val="00845050"/>
    <w:rsid w:val="00857CD1"/>
    <w:rsid w:val="00860AEF"/>
    <w:rsid w:val="0086401F"/>
    <w:rsid w:val="0086407E"/>
    <w:rsid w:val="00864858"/>
    <w:rsid w:val="0086507F"/>
    <w:rsid w:val="00867089"/>
    <w:rsid w:val="00875288"/>
    <w:rsid w:val="00880948"/>
    <w:rsid w:val="008810F8"/>
    <w:rsid w:val="00882C44"/>
    <w:rsid w:val="00884B42"/>
    <w:rsid w:val="00886E5F"/>
    <w:rsid w:val="00893853"/>
    <w:rsid w:val="00895C2B"/>
    <w:rsid w:val="008B0878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408B"/>
    <w:rsid w:val="009264A3"/>
    <w:rsid w:val="00927661"/>
    <w:rsid w:val="00927CF8"/>
    <w:rsid w:val="00931E7F"/>
    <w:rsid w:val="0093339B"/>
    <w:rsid w:val="00935519"/>
    <w:rsid w:val="00935802"/>
    <w:rsid w:val="009454C2"/>
    <w:rsid w:val="00952500"/>
    <w:rsid w:val="00953F6B"/>
    <w:rsid w:val="009552FE"/>
    <w:rsid w:val="00970920"/>
    <w:rsid w:val="00974EEE"/>
    <w:rsid w:val="00977D3A"/>
    <w:rsid w:val="0098295E"/>
    <w:rsid w:val="009843A8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43D0D"/>
    <w:rsid w:val="00A54611"/>
    <w:rsid w:val="00A5694F"/>
    <w:rsid w:val="00A575C7"/>
    <w:rsid w:val="00A64EFC"/>
    <w:rsid w:val="00A676E8"/>
    <w:rsid w:val="00A744A9"/>
    <w:rsid w:val="00A76002"/>
    <w:rsid w:val="00A85221"/>
    <w:rsid w:val="00A918A2"/>
    <w:rsid w:val="00AA779A"/>
    <w:rsid w:val="00AB1520"/>
    <w:rsid w:val="00AB35C8"/>
    <w:rsid w:val="00AC1C05"/>
    <w:rsid w:val="00AC6D5B"/>
    <w:rsid w:val="00AE0BA9"/>
    <w:rsid w:val="00AE1752"/>
    <w:rsid w:val="00B0274C"/>
    <w:rsid w:val="00B02961"/>
    <w:rsid w:val="00B079BA"/>
    <w:rsid w:val="00B1090A"/>
    <w:rsid w:val="00B177A0"/>
    <w:rsid w:val="00B242E2"/>
    <w:rsid w:val="00B318B8"/>
    <w:rsid w:val="00B338DA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A67CE"/>
    <w:rsid w:val="00BB26E4"/>
    <w:rsid w:val="00BB53A1"/>
    <w:rsid w:val="00BC6EA0"/>
    <w:rsid w:val="00BD5423"/>
    <w:rsid w:val="00BD7427"/>
    <w:rsid w:val="00BF0AE6"/>
    <w:rsid w:val="00BF1DAB"/>
    <w:rsid w:val="00BF305D"/>
    <w:rsid w:val="00C076F1"/>
    <w:rsid w:val="00C07B3E"/>
    <w:rsid w:val="00C102BA"/>
    <w:rsid w:val="00C11900"/>
    <w:rsid w:val="00C220D1"/>
    <w:rsid w:val="00C32757"/>
    <w:rsid w:val="00C4385C"/>
    <w:rsid w:val="00C459AB"/>
    <w:rsid w:val="00C47DF9"/>
    <w:rsid w:val="00C534B4"/>
    <w:rsid w:val="00C56921"/>
    <w:rsid w:val="00C56DBF"/>
    <w:rsid w:val="00C74CAB"/>
    <w:rsid w:val="00C74CE8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5FA"/>
    <w:rsid w:val="00C95A07"/>
    <w:rsid w:val="00CB17D0"/>
    <w:rsid w:val="00CC18CF"/>
    <w:rsid w:val="00CD1B6F"/>
    <w:rsid w:val="00CF39F6"/>
    <w:rsid w:val="00D0772B"/>
    <w:rsid w:val="00D1540F"/>
    <w:rsid w:val="00D249A4"/>
    <w:rsid w:val="00D25A8B"/>
    <w:rsid w:val="00D26C69"/>
    <w:rsid w:val="00D2755A"/>
    <w:rsid w:val="00D27EBD"/>
    <w:rsid w:val="00D32266"/>
    <w:rsid w:val="00D353C3"/>
    <w:rsid w:val="00D371EC"/>
    <w:rsid w:val="00D42360"/>
    <w:rsid w:val="00D425EF"/>
    <w:rsid w:val="00D47DAF"/>
    <w:rsid w:val="00D563C7"/>
    <w:rsid w:val="00D5650F"/>
    <w:rsid w:val="00D64A96"/>
    <w:rsid w:val="00D7047F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D5A4F"/>
    <w:rsid w:val="00DF6E13"/>
    <w:rsid w:val="00E0255D"/>
    <w:rsid w:val="00E03DFB"/>
    <w:rsid w:val="00E05920"/>
    <w:rsid w:val="00E12F38"/>
    <w:rsid w:val="00E16DB4"/>
    <w:rsid w:val="00E246E5"/>
    <w:rsid w:val="00E30C9B"/>
    <w:rsid w:val="00E31800"/>
    <w:rsid w:val="00E3590D"/>
    <w:rsid w:val="00E455C9"/>
    <w:rsid w:val="00E4567D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B1C7D"/>
    <w:rsid w:val="00EB5DD1"/>
    <w:rsid w:val="00ED1DDD"/>
    <w:rsid w:val="00ED3929"/>
    <w:rsid w:val="00ED41E4"/>
    <w:rsid w:val="00ED6644"/>
    <w:rsid w:val="00EE36C5"/>
    <w:rsid w:val="00EF1163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0F6E"/>
    <w:rsid w:val="00F426F3"/>
    <w:rsid w:val="00F453B5"/>
    <w:rsid w:val="00F564A9"/>
    <w:rsid w:val="00F64098"/>
    <w:rsid w:val="00F64590"/>
    <w:rsid w:val="00F701F3"/>
    <w:rsid w:val="00F7033E"/>
    <w:rsid w:val="00F73F45"/>
    <w:rsid w:val="00F83DAC"/>
    <w:rsid w:val="00F8535F"/>
    <w:rsid w:val="00F85CC7"/>
    <w:rsid w:val="00F916AB"/>
    <w:rsid w:val="00F941EB"/>
    <w:rsid w:val="00FA5BD7"/>
    <w:rsid w:val="00FB2AB3"/>
    <w:rsid w:val="00FB319C"/>
    <w:rsid w:val="00FB360B"/>
    <w:rsid w:val="00FB5591"/>
    <w:rsid w:val="00FB732C"/>
    <w:rsid w:val="00FC4FD2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A389D2EC-434A-440F-82C8-908A4A83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link w:val="ListparagrafCaracter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paragraph" w:customStyle="1" w:styleId="TableParagraph">
    <w:name w:val="Table Paragraph"/>
    <w:basedOn w:val="Normal"/>
    <w:uiPriority w:val="1"/>
    <w:qFormat/>
    <w:rsid w:val="009843A8"/>
    <w:pPr>
      <w:widowControl w:val="0"/>
      <w:autoSpaceDE w:val="0"/>
      <w:autoSpaceDN w:val="0"/>
    </w:pPr>
    <w:rPr>
      <w:sz w:val="22"/>
      <w:szCs w:val="22"/>
      <w:lang w:bidi="ro-RO"/>
    </w:rPr>
  </w:style>
  <w:style w:type="character" w:customStyle="1" w:styleId="ListparagrafCaracter">
    <w:name w:val="Listă paragraf Caracter"/>
    <w:link w:val="Listparagraf"/>
    <w:uiPriority w:val="1"/>
    <w:locked/>
    <w:rsid w:val="009843A8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1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arfia.unibuc.ro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1513</Words>
  <Characters>8626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Sociologie</cp:lastModifiedBy>
  <cp:revision>4</cp:revision>
  <cp:lastPrinted>2017-11-08T12:05:00Z</cp:lastPrinted>
  <dcterms:created xsi:type="dcterms:W3CDTF">2022-09-16T11:15:00Z</dcterms:created>
  <dcterms:modified xsi:type="dcterms:W3CDTF">2023-09-17T14:43:00Z</dcterms:modified>
</cp:coreProperties>
</file>